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snapToGrid w:val="false"/>
        <w:jc w:val="center"/>
        <w:rPr>
          <w:sz w:val="6"/>
          <w:szCs w:val="6"/>
        </w:rPr>
      </w:pPr>
    </w:p>
    <w:p>
      <w:pPr>
        <w:pStyle w:val="style0"/>
        <w:snapToGrid w:val="false"/>
        <w:jc w:val="center"/>
        <w:rPr>
          <w:sz w:val="6"/>
          <w:szCs w:val="6"/>
        </w:rPr>
      </w:pPr>
    </w:p>
    <w:p>
      <w:pPr>
        <w:pStyle w:val="style0"/>
        <w:snapToGrid w:val="false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>
      <w:pPr>
        <w:pStyle w:val="style0"/>
        <w:snapToGrid w:val="false"/>
        <w:spacing w:after="180" w:afterLines="50"/>
        <w:jc w:val="center"/>
        <w:rPr>
          <w:rFonts w:ascii="仿宋" w:eastAsia="仿宋" w:hAnsi="仿宋"/>
          <w:sz w:val="28"/>
          <w:szCs w:val="28"/>
        </w:rPr>
      </w:pPr>
    </w:p>
    <w:p>
      <w:pPr>
        <w:pStyle w:val="style0"/>
        <w:snapToGrid w:val="false"/>
        <w:spacing w:before="180" w:beforeLines="50" w:after="18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style105"/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肖彤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val="en-US" w:eastAsia="zh-CN"/>
              </w:rPr>
              <w:t>xlzhen321@163.com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数媒</w:t>
            </w:r>
            <w:r>
              <w:rPr>
                <w:rFonts w:ascii="宋体" w:eastAsia="宋体" w:hAnsi="宋体" w:hint="default"/>
                <w:color w:val="000000"/>
                <w:sz w:val="20"/>
                <w:szCs w:val="20"/>
                <w:lang w:val="en-US" w:eastAsia="zh-CN"/>
              </w:rPr>
              <w:t>B21-2.3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周三五</w:t>
            </w:r>
            <w:r>
              <w:rPr>
                <w:rFonts w:ascii="黑体" w:eastAsia="黑体" w:hAnsi="黑体" w:hint="default"/>
                <w:kern w:val="0"/>
                <w:sz w:val="21"/>
                <w:szCs w:val="21"/>
                <w:lang w:val="en-US" w:eastAsia="zh-CN"/>
              </w:rPr>
              <w:t>11:35-12:45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高等数学及其应用（第三版）（下册）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/>
            <w:vAlign w:val="center"/>
          </w:tcPr>
          <w:p>
            <w:pPr>
              <w:pStyle w:val="style0"/>
              <w:tabs>
                <w:tab w:val="left" w:leader="none" w:pos="532"/>
              </w:tabs>
              <w:spacing w:lineRule="exact" w:line="340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高等数学习题集（第四版）上海建桥学院数学教研室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>
            <w:pPr>
              <w:pStyle w:val="style0"/>
              <w:tabs>
                <w:tab w:val="left" w:leader="none" w:pos="532"/>
              </w:tabs>
              <w:spacing w:lineRule="exact" w:line="340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高等数学（第七版）（下册）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同济大学数学系   编</w:t>
            </w:r>
          </w:p>
        </w:tc>
      </w:tr>
    </w:tbl>
    <w:p>
      <w:pPr>
        <w:pStyle w:val="style0"/>
        <w:snapToGrid w:val="false"/>
        <w:spacing w:before="180" w:beforeLines="50" w:after="18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style10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before="120" w:after="120" w:lineRule="exact" w:line="24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napToGrid w:val="false"/>
              <w:spacing w:lineRule="exact" w:line="24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napToGrid w:val="false"/>
              <w:spacing w:lineRule="exact" w:line="24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点的坐标与向量的坐标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pStyle w:val="style0"/>
              <w:widowControl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习题集：</w:t>
            </w: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P107-1、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P108-4、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5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P109-1、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向量的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向</w:t>
            </w: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平面的方程.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P110-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P111-1、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两平面的夹角以及点到平面的距离；</w:t>
            </w:r>
          </w:p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空间直线方程；</w:t>
            </w:r>
          </w:p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两直线的夹角、直线与平面的夹角.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P112-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P113-1、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P114-4、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5.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曲面及其方程；</w:t>
            </w:r>
          </w:p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空间曲线的方程.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P115-1、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P116-3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、4.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第五章 小结与习题课；</w:t>
            </w:r>
          </w:p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 xml:space="preserve">多元函数的基本概念； </w:t>
            </w:r>
          </w:p>
          <w:p>
            <w:pPr>
              <w:pStyle w:val="style0"/>
              <w:widowControl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P117-1---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11.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P125-1、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2、3、4、5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P127-1、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2、3；</w:t>
            </w: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P129-1、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全微分；</w:t>
            </w:r>
          </w:p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复合函数的求导法则.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P131-1、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2、3、4.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P133-1、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2、3、4、5.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隐函数的求导公式；</w:t>
            </w:r>
          </w:p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方向导数与梯度；</w:t>
            </w:r>
          </w:p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空间曲线的切线与法平面.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P135-1、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2、3、4、5.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P137-1、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P139-1、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曲面的切平面与法线；</w:t>
            </w:r>
          </w:p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多元函数的极大值、极小值.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P140-3、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4、5.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P141-1、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条件极值与多元函数的最大值、最小值；</w:t>
            </w:r>
          </w:p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第六章小结与习题课；</w:t>
            </w:r>
          </w:p>
          <w:p>
            <w:pPr>
              <w:pStyle w:val="style0"/>
              <w:widowControl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二重积分的概念与性质.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P143-1、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2、3、4.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P147-1—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8.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P153-1、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利用直角坐标计算二重积分</w:t>
            </w:r>
          </w:p>
          <w:p>
            <w:pPr>
              <w:pStyle w:val="style0"/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利用极坐标计算二重积分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P155-1、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2、3、4.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P157-1、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2、3、4.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第七章 小结与习题课；</w:t>
            </w:r>
          </w:p>
          <w:p>
            <w:pPr>
              <w:pStyle w:val="style0"/>
              <w:widowControl/>
              <w:rPr>
                <w:rFonts w:ascii="宋体" w:cs="Arial" w:eastAsia="宋体" w:hAnsi="宋体"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val="en-US" w:eastAsia="zh-CN"/>
              </w:rPr>
              <w:t>期中测试</w:t>
            </w:r>
          </w:p>
          <w:p>
            <w:pPr>
              <w:pStyle w:val="style0"/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对弧长的曲线积分；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ind w:firstLine="180" w:firstLineChars="100"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考试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P175-1、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P163-1—7.</w:t>
            </w:r>
          </w:p>
          <w:p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对坐标的曲线积分.</w:t>
            </w:r>
          </w:p>
          <w:p>
            <w:pPr>
              <w:pStyle w:val="style0"/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两类曲线积分的联系;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P165-1—5.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 xml:space="preserve"> 曲线积分与路径无关的条件.</w:t>
            </w:r>
          </w:p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 xml:space="preserve">第八章 小结与习题课； </w:t>
            </w:r>
          </w:p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 xml:space="preserve">常数项级数的概念与性质；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P167-1—5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P176-7、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11.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P181-1、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2、3.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正项级数及其审敛法</w:t>
            </w:r>
          </w:p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交错级数及其审敛法；绝对收敛与条件收敛</w:t>
            </w:r>
          </w:p>
          <w:p>
            <w:pPr>
              <w:pStyle w:val="style0"/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tabs>
                <w:tab w:val="left" w:leader="none" w:pos="830"/>
                <w:tab w:val="center" w:leader="none" w:pos="1440"/>
              </w:tabs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P183-1、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.P185-1、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</w:t>
            </w:r>
          </w:p>
          <w:p>
            <w:pPr>
              <w:pStyle w:val="style0"/>
              <w:widowControl/>
              <w:tabs>
                <w:tab w:val="left" w:leader="none" w:pos="830"/>
                <w:tab w:val="center" w:leader="none" w:pos="1440"/>
              </w:tabs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P187-1、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pStyle w:val="style0"/>
              <w:widowControl/>
              <w:tabs>
                <w:tab w:val="left" w:leader="none" w:pos="830"/>
                <w:tab w:val="center" w:leader="none" w:pos="1440"/>
              </w:tabs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幂级数的运算与性质；</w:t>
            </w:r>
          </w:p>
          <w:p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函数展开成泰勒级数；</w:t>
            </w:r>
          </w:p>
          <w:p>
            <w:pPr>
              <w:pStyle w:val="style0"/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P189-1、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P191-1、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2、3.</w:t>
            </w:r>
          </w:p>
          <w:p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傅里叶级数；</w:t>
            </w:r>
          </w:p>
          <w:p>
            <w:pPr>
              <w:pStyle w:val="style0"/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讲授</w:t>
            </w:r>
            <w:bookmarkStart w:id="0" w:name="_GoBack"/>
            <w:bookmarkEnd w:id="0"/>
          </w:p>
          <w:p>
            <w:pPr>
              <w:pStyle w:val="style0"/>
              <w:widowControl/>
              <w:jc w:val="center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pStyle w:val="style0"/>
              <w:widowControl/>
              <w:jc w:val="both"/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P193-1、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2、3、4、5.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  <w:t>P197-1—</w:t>
            </w: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11.</w:t>
            </w:r>
          </w:p>
          <w:p>
            <w:pPr>
              <w:pStyle w:val="style0"/>
              <w:widowControl/>
              <w:jc w:val="center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pStyle w:val="style0"/>
        <w:snapToGrid w:val="false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>
      <w:pPr>
        <w:pStyle w:val="style0"/>
        <w:snapToGrid w:val="false"/>
        <w:spacing w:before="360" w:beforeLines="100" w:after="18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Style w:val="style105"/>
        <w:tblpPr w:leftFromText="180" w:rightFromText="180" w:topFromText="0" w:bottomFromText="0" w:vertAnchor="text" w:horzAnchor="margin" w:tblpXSpec="left" w:tblpY="24"/>
        <w:tblOverlap w:val="never"/>
        <w:tblW w:w="90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rPr/>
        <w:tc>
          <w:tcPr>
            <w:tcW w:w="1809" w:type="dxa"/>
            <w:tcBorders/>
            <w:shd w:val="clear" w:color="auto" w:fill="auto"/>
          </w:tcPr>
          <w:p>
            <w:pPr>
              <w:pStyle w:val="style0"/>
              <w:snapToGrid w:val="false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tcBorders/>
            <w:shd w:val="clear" w:color="auto" w:fill="auto"/>
          </w:tcPr>
          <w:p>
            <w:pPr>
              <w:pStyle w:val="style0"/>
              <w:snapToGrid w:val="false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tcBorders/>
            <w:shd w:val="clear" w:color="auto" w:fill="auto"/>
          </w:tcPr>
          <w:p>
            <w:pPr>
              <w:pStyle w:val="style0"/>
              <w:snapToGrid w:val="false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>
        <w:tblPrEx/>
        <w:trPr/>
        <w:tc>
          <w:tcPr>
            <w:tcW w:w="1809" w:type="dxa"/>
            <w:tcBorders/>
            <w:shd w:val="clear" w:color="auto" w:fill="auto"/>
          </w:tcPr>
          <w:p>
            <w:pPr>
              <w:pStyle w:val="style0"/>
              <w:snapToGrid w:val="false"/>
              <w:spacing w:before="180" w:beforeLines="50" w:after="180" w:afterLines="50"/>
              <w:jc w:val="center"/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tcBorders/>
            <w:shd w:val="clear" w:color="auto" w:fill="auto"/>
          </w:tcPr>
          <w:p>
            <w:pPr>
              <w:pStyle w:val="style0"/>
              <w:spacing w:lineRule="auto" w:line="288"/>
              <w:ind w:firstLine="480" w:firstLineChars="200"/>
              <w:jc w:val="center"/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tcBorders/>
            <w:shd w:val="clear" w:color="auto" w:fill="auto"/>
          </w:tcPr>
          <w:p>
            <w:pPr>
              <w:pStyle w:val="style0"/>
              <w:snapToGrid w:val="false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/>
        <w:trPr/>
        <w:tc>
          <w:tcPr>
            <w:tcW w:w="1809" w:type="dxa"/>
            <w:tcBorders/>
            <w:shd w:val="clear" w:color="auto" w:fill="auto"/>
          </w:tcPr>
          <w:p>
            <w:pPr>
              <w:pStyle w:val="style0"/>
              <w:snapToGrid w:val="false"/>
              <w:spacing w:before="180" w:beforeLines="50" w:after="180" w:afterLines="50"/>
              <w:jc w:val="center"/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position w:val="-12"/>
                <w:szCs w:val="20"/>
                <w:lang w:eastAsia="zh-CN"/>
              </w:rPr>
            </w:r>
            <w:r>
              <w:rPr>
                <w:rFonts w:ascii="宋体" w:eastAsia="宋体" w:hAnsi="宋体"/>
                <w:bCs/>
                <w:color w:val="000000"/>
                <w:position w:val="-12"/>
                <w:szCs w:val="20"/>
                <w:lang w:eastAsia="zh-CN"/>
              </w:rPr>
            </w:r>
            <w:r>
              <w:rPr>
                <w:rFonts w:ascii="宋体" w:eastAsia="宋体" w:hAnsi="宋体"/>
                <w:bCs/>
                <w:color w:val="000000"/>
                <w:position w:val="-12"/>
                <w:szCs w:val="20"/>
                <w:lang w:eastAsia="zh-CN"/>
              </w:rPr>
            </w:r>
            <w:r>
              <w:rPr>
                <w:rFonts w:ascii="宋体" w:eastAsia="宋体" w:hAnsi="宋体"/>
                <w:bCs/>
                <w:color w:val="000000"/>
                <w:position w:val="-12"/>
                <w:szCs w:val="20"/>
                <w:lang w:eastAsia="zh-CN"/>
              </w:rPr>
              <w:object>
                <v:shape id="1027" type="#_x0000_t75" filled="f" stroked="f" style="margin-left:0.0pt;margin-top:0.0pt;width:16.0pt;height:18.0pt;mso-wrap-distance-left:0.0pt;mso-wrap-distance-right:0.0pt;visibility:visible;">
                  <w10:anchorlock/>
                  <v:imagedata r:id="rId2" embosscolor="white" o:title=""/>
                  <v:stroke on="f" joinstyle="miter"/>
                  <o:lock aspectratio="true" v:ext="view"/>
                  <v:fill/>
                </v:shape>
                <o:OLEObject Type="EMBED" ProgID="Equation.DSMT4" ShapeID="1027" DrawAspect="Content" ObjectID="0" r:id="rId3"/>
              </w:object>
            </w:r>
            <w:r>
              <w:rPr>
                <w:rFonts w:ascii="宋体" w:eastAsia="宋体" w:hAnsi="宋体"/>
                <w:bCs/>
                <w:color w:val="000000"/>
                <w:position w:val="-12"/>
                <w:szCs w:val="20"/>
                <w:lang w:eastAsia="zh-CN"/>
              </w:rPr>
            </w:r>
          </w:p>
        </w:tc>
        <w:tc>
          <w:tcPr>
            <w:tcW w:w="5103" w:type="dxa"/>
            <w:tcBorders/>
            <w:shd w:val="clear" w:color="auto" w:fill="auto"/>
          </w:tcPr>
          <w:p>
            <w:pPr>
              <w:pStyle w:val="style0"/>
              <w:snapToGrid w:val="false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127" w:type="dxa"/>
            <w:tcBorders/>
            <w:shd w:val="clear" w:color="auto" w:fill="auto"/>
          </w:tcPr>
          <w:p>
            <w:pPr>
              <w:pStyle w:val="style0"/>
              <w:snapToGrid w:val="false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/>
        <w:trPr/>
        <w:tc>
          <w:tcPr>
            <w:tcW w:w="1809" w:type="dxa"/>
            <w:tcBorders/>
            <w:shd w:val="clear" w:color="auto" w:fill="auto"/>
          </w:tcPr>
          <w:p>
            <w:pPr>
              <w:pStyle w:val="style0"/>
              <w:snapToGrid w:val="false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</w: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</w: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</w: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1029" type="#_x0000_t75" filled="f" stroked="f" style="margin-left:0.0pt;margin-top:0.0pt;width:17.0pt;height:18.0pt;mso-wrap-distance-left:0.0pt;mso-wrap-distance-right:0.0pt;visibility:visible;">
                  <w10:anchorlock/>
                  <v:imagedata r:id="rId4" embosscolor="white" o:title=""/>
                  <v:stroke on="f" joinstyle="miter"/>
                  <o:lock aspectratio="true" v:ext="view"/>
                  <v:fill/>
                </v:shape>
                <o:OLEObject Type="EMBED" ProgID="Equation.DSMT4" ShapeID="1029" DrawAspect="Content" ObjectID="0" r:id="rId5"/>
              </w:object>
            </w: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</w:r>
          </w:p>
        </w:tc>
        <w:tc>
          <w:tcPr>
            <w:tcW w:w="5103" w:type="dxa"/>
            <w:tcBorders/>
            <w:shd w:val="clear" w:color="auto" w:fill="auto"/>
          </w:tcPr>
          <w:p>
            <w:pPr>
              <w:pStyle w:val="style0"/>
              <w:snapToGrid w:val="false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127" w:type="dxa"/>
            <w:tcBorders/>
            <w:shd w:val="clear" w:color="auto" w:fill="auto"/>
          </w:tcPr>
          <w:p>
            <w:pPr>
              <w:pStyle w:val="style0"/>
              <w:snapToGrid w:val="false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/>
        <w:trPr/>
        <w:tc>
          <w:tcPr>
            <w:tcW w:w="1809" w:type="dxa"/>
            <w:tcBorders/>
            <w:shd w:val="clear" w:color="auto" w:fill="auto"/>
          </w:tcPr>
          <w:p>
            <w:pPr>
              <w:pStyle w:val="style0"/>
              <w:snapToGrid w:val="false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</w: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</w: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</w: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1031" type="#_x0000_t75" filled="f" stroked="f" style="margin-left:0.0pt;margin-top:0.0pt;width:17.0pt;height:18.0pt;mso-wrap-distance-left:0.0pt;mso-wrap-distance-right:0.0pt;visibility:visible;">
                  <w10:anchorlock/>
                  <v:imagedata r:id="rId6" embosscolor="white" o:title=""/>
                  <v:stroke on="f" joinstyle="miter"/>
                  <o:lock aspectratio="true" v:ext="view"/>
                  <v:fill/>
                </v:shape>
                <o:OLEObject Type="EMBED" ProgID="Equation.DSMT4" ShapeID="1031" DrawAspect="Content" ObjectID="0" r:id="rId7"/>
              </w:object>
            </w: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</w:r>
          </w:p>
        </w:tc>
        <w:tc>
          <w:tcPr>
            <w:tcW w:w="5103" w:type="dxa"/>
            <w:tcBorders/>
            <w:shd w:val="clear" w:color="auto" w:fill="auto"/>
          </w:tcPr>
          <w:p>
            <w:pPr>
              <w:pStyle w:val="style0"/>
              <w:snapToGrid w:val="false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127" w:type="dxa"/>
            <w:tcBorders/>
            <w:shd w:val="clear" w:color="auto" w:fill="auto"/>
          </w:tcPr>
          <w:p>
            <w:pPr>
              <w:pStyle w:val="style0"/>
              <w:snapToGrid w:val="false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pStyle w:val="style0"/>
        <w:rPr/>
      </w:pPr>
    </w:p>
    <w:p>
      <w:pPr>
        <w:pStyle w:val="style0"/>
        <w:tabs>
          <w:tab w:val="left" w:leader="none" w:pos="3420"/>
          <w:tab w:val="left" w:leader="none" w:pos="7560"/>
        </w:tabs>
        <w:spacing w:before="72"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>
      <w:pPr>
        <w:pStyle w:val="style0"/>
        <w:tabs>
          <w:tab w:val="left" w:leader="none" w:pos="3420"/>
          <w:tab w:val="left" w:leader="none" w:pos="7560"/>
        </w:tabs>
        <w:spacing w:before="72"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pStyle w:val="style0"/>
        <w:tabs>
          <w:tab w:val="left" w:leader="none" w:pos="3420"/>
          <w:tab w:val="left" w:leader="none" w:pos="7560"/>
        </w:tabs>
        <w:spacing w:before="72"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>
      <w:pPr>
        <w:pStyle w:val="style0"/>
        <w:tabs>
          <w:tab w:val="left" w:leader="none" w:pos="3420"/>
          <w:tab w:val="left" w:leader="none" w:pos="7560"/>
        </w:tabs>
        <w:spacing w:before="72"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pStyle w:val="style0"/>
        <w:tabs>
          <w:tab w:val="left" w:leader="none" w:pos="3210"/>
          <w:tab w:val="left" w:leader="none" w:pos="7560"/>
        </w:tabs>
        <w:spacing w:before="72" w:beforeLines="20" w:lineRule="auto" w:line="36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>
      <w:pPr>
        <w:pStyle w:val="style0"/>
        <w:tabs>
          <w:tab w:val="left" w:leader="none" w:pos="3210"/>
          <w:tab w:val="left" w:leader="none" w:pos="7560"/>
        </w:tabs>
        <w:spacing w:before="72" w:beforeLines="20" w:lineRule="auto" w:line="36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肖彤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eastAsia="仿宋" w:hAnsi="仿宋" w:hint="default"/>
          <w:color w:val="000000"/>
          <w:position w:val="-20"/>
          <w:sz w:val="28"/>
          <w:szCs w:val="28"/>
          <w:lang w:val="en-US"/>
        </w:rPr>
        <w:t>2022.2.21</w:t>
      </w:r>
    </w:p>
    <w:sectPr>
      <w:headerReference w:type="even" r:id="rId8"/>
      <w:headerReference w:type="default" r:id="rId9"/>
      <w:footerReference w:type="even" r:id="rId10"/>
      <w:footerReference w:type="default" r:id="rId11"/>
      <w:pgSz w:w="11906" w:h="16838" w:orient="portrait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PMingLiU">
    <w:altName w:val="PMingLiU"/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altName w:val="Georgia"/>
    <w:panose1 w:val="02040502050004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altName w:val="MingLiU"/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otumChe">
    <w:altName w:val="DotumChe"/>
    <w:panose1 w:val="020b0609000001010101"/>
    <w:charset w:val="81"/>
    <w:family w:val="modern"/>
    <w:pitch w:val="default"/>
    <w:sig w:usb0="B00002AF" w:usb1="69D77CFB" w:usb2="00000030" w:usb3="00000000" w:csb0="4008009F" w:csb1="DFD7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="406" w:wrap="around" w:hAnchor="page" w:vAnchor="page" w:x="5661" w:y="16221"/>
      <w:jc w:val="center"/>
      <w:rPr>
        <w:rStyle w:val="style41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style41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style41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>
    <w:pPr>
      <w:pStyle w:val="style32"/>
      <w:ind w:right="360"/>
      <w:rPr/>
    </w:pPr>
    <w:r>
      <w:rPr>
        <w:lang w:eastAsia="zh-CN"/>
      </w:rPr>
      <w:drawing>
        <wp:inline distL="0" distT="0" distB="0" distR="0">
          <wp:extent cx="6619875" cy="247650"/>
          <wp:effectExtent l="19050" t="0" r="9525" b="0"/>
          <wp:docPr id="4099" name="Picture 1" descr="底線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6619875" cy="247650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="1008" w:wrap="around" w:hAnchor="page" w:vAnchor="page" w:x="5491" w:y="16201"/>
      <w:rPr>
        <w:rStyle w:val="style41"/>
        <w:rFonts w:ascii="ITC Bookman Demi" w:hAnsi="ITC Bookman Demi"/>
        <w:color w:val="ffffff"/>
        <w:sz w:val="26"/>
        <w:szCs w:val="26"/>
      </w:rPr>
    </w:pPr>
    <w:r>
      <w:rPr>
        <w:rStyle w:val="style41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style41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style41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style41"/>
        <w:rFonts w:ascii="華康儷中黑" w:eastAsia="華康儷中黑" w:hAnsi="ITC Bookman Demi" w:hint="eastAsia"/>
        <w:color w:val="ffffff"/>
        <w:sz w:val="26"/>
        <w:szCs w:val="26"/>
      </w:rPr>
      <w:t>頁</w:t>
    </w:r>
  </w:p>
  <w:p>
    <w:pPr>
      <w:pStyle w:val="style0"/>
      <w:snapToGrid w:val="false"/>
      <w:spacing w:before="120" w:beforeLines="50" w:after="12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spacing w:before="72" w:beforeLines="30"/>
      <w:ind w:firstLine="1700" w:firstLineChars="850"/>
      <w:jc w:val="both"/>
      <w:rPr/>
    </w:pPr>
    <w:r>
      <w:rPr>
        <w:lang w:eastAsia="zh-CN"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4" cy="365760"/>
          <wp:effectExtent l="19050" t="0" r="0" b="0"/>
          <wp:wrapTight wrapText="bothSides">
            <wp:wrapPolygon edited="false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4097" name="Picture 10" descr="untitled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/>
                </pic:nvPicPr>
                <pic:blipFill>
                  <a:blip r:embed="rId1" cstate="print"/>
                  <a:srcRect l="0" t="0" r="0" b="79587"/>
                  <a:stretch/>
                </pic:blipFill>
                <pic:spPr>
                  <a:xfrm rot="0">
                    <a:off x="0" y="0"/>
                    <a:ext cx="6668134" cy="36576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4098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635250" cy="280670"/>
                      </a:xfrm>
                      <a:prstGeom prst="rect"/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8" fillcolor="white" stroked="f" style="position:absolute;margin-left:42.55pt;margin-top:28.3pt;width:207.5pt;height:22.1pt;z-index:3;mso-position-horizontal-relative:page;mso-position-vertical-relative:page;mso-width-relative:page;mso-height-relative:page;mso-wrap-distance-left:0.0pt;mso-wrap-distance-right:0.0pt;visibility:visible;">
              <v:stroke on="f" weight="0.5pt"/>
              <v:fill/>
              <v:textbox inset="7.2pt,3.6pt,7.2pt,3.6pt">
                <w:txbxContent>
                  <w:p>
                    <w:pPr>
                      <w:pStyle w:val="style0"/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80"/>
  <w:drawingGridHorizontalSpacing w:val="120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</w:pPr>
    <w:rPr>
      <w:rFonts w:ascii="Times New Roman" w:cs="Times New Roman" w:eastAsia="PMingLiU" w:hAnsi="Times New Roman"/>
      <w:kern w:val="2"/>
      <w:sz w:val="24"/>
      <w:szCs w:val="24"/>
      <w:lang w:val="en-US" w:bidi="ar-SA" w:eastAsia="zh-TW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</w:pPr>
    <w:rPr>
      <w:sz w:val="20"/>
      <w:szCs w:val="20"/>
    </w:rPr>
  </w:style>
  <w:style w:type="paragraph" w:styleId="style31">
    <w:name w:val="header"/>
    <w:basedOn w:val="style0"/>
    <w:next w:val="style31"/>
    <w:qFormat/>
    <w:uiPriority w:val="0"/>
    <w:pPr>
      <w:tabs>
        <w:tab w:val="center" w:leader="none" w:pos="4153"/>
        <w:tab w:val="right" w:leader="none" w:pos="8306"/>
      </w:tabs>
      <w:snapToGrid w:val="false"/>
    </w:pPr>
    <w:rPr>
      <w:sz w:val="20"/>
      <w:szCs w:val="20"/>
    </w:rPr>
  </w:style>
  <w:style w:type="table" w:styleId="style154">
    <w:name w:val="Table Grid"/>
    <w:basedOn w:val="style105"/>
    <w:next w:val="style154"/>
    <w:qFormat/>
    <w:uiPriority w:val="0"/>
    <w:pPr>
      <w:widowControl w:val="false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41">
    <w:name w:val="page number"/>
    <w:basedOn w:val="style65"/>
    <w:next w:val="style41"/>
    <w:qFormat/>
    <w:uiPriority w:val="0"/>
  </w:style>
  <w:style w:type="character" w:styleId="style85">
    <w:name w:val="Hyperlink"/>
    <w:next w:val="style85"/>
    <w:uiPriority w:val="0"/>
    <w:rPr>
      <w:color w:val="0000ff"/>
      <w:u w:val="single"/>
    </w:rPr>
  </w:style>
  <w:style w:type="paragraph" w:customStyle="1" w:styleId="style4097">
    <w:name w:val="1 字元"/>
    <w:basedOn w:val="style0"/>
    <w:next w:val="style4097"/>
    <w:qFormat/>
    <w:uiPriority w:val="0"/>
    <w:pPr>
      <w:widowControl/>
      <w:spacing w:after="160" w:lineRule="exact" w:line="240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9" Type="http://schemas.openxmlformats.org/officeDocument/2006/relationships/header" Target="header2.xml"/><Relationship Id="rId15" Type="http://schemas.openxmlformats.org/officeDocument/2006/relationships/theme" Target="theme/theme1.xml"/><Relationship Id="rId14" Type="http://schemas.openxmlformats.org/officeDocument/2006/relationships/settings" Target="settings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5" Type="http://schemas.openxmlformats.org/officeDocument/2006/relationships/oleObject" Target="embeddings/oleObject2.bin"/><Relationship Id="rId6" Type="http://schemas.openxmlformats.org/officeDocument/2006/relationships/image" Target="media/image3.wmf"/><Relationship Id="rId7" Type="http://schemas.openxmlformats.org/officeDocument/2006/relationships/oleObject" Target="embeddings/oleObject3.bin"/><Relationship Id="rId8" Type="http://schemas.openxmlformats.org/officeDocument/2006/relationships/header" Target="header1.xml"/>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525AF4-D0B7-4D1D-AE04-B41860A37F79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1235</Words>
  <Pages>3</Pages>
  <Characters>1559</Characters>
  <Application>WPS Office</Application>
  <DocSecurity>0</DocSecurity>
  <Paragraphs>239</Paragraphs>
  <ScaleCrop>false</ScaleCrop>
  <Company>CMT</Company>
  <LinksUpToDate>false</LinksUpToDate>
  <CharactersWithSpaces>1585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2015-08-27T04:51:00Z</dcterms:created>
  <dc:creator>*****</dc:creator>
  <lastModifiedBy>HLK-AL00</lastModifiedBy>
  <lastPrinted>2015-03-18T03:45:00Z</lastPrinted>
  <dcterms:modified xsi:type="dcterms:W3CDTF">2022-02-19T04:48:37Z</dcterms:modified>
  <revision>31</revision>
  <dc:title>上海建桥学院教学进度计划表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A6EEE02C0BE941D783301965419729FF</vt:lpwstr>
  </property>
</Properties>
</file>