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autoSpaceDE/>
        <w:autoSpaceDN/>
        <w:snapToGrid w:val="0"/>
        <w:spacing w:before="0" w:after="0" w:line="240" w:lineRule="auto"/>
        <w:ind w:right="0" w:firstLine="0"/>
        <w:jc w:val="center"/>
        <w:rPr>
          <w:rFonts w:hint="default" w:ascii="Times New Roman" w:hAnsi="PMingLiU" w:eastAsia="PMingLiU"/>
          <w:color w:val="auto"/>
          <w:position w:val="0"/>
          <w:sz w:val="6"/>
          <w:szCs w:val="6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240" w:lineRule="auto"/>
        <w:ind w:right="0" w:firstLine="0"/>
        <w:jc w:val="center"/>
        <w:rPr>
          <w:rFonts w:hint="default" w:ascii="Times New Roman" w:hAnsi="PMingLiU" w:eastAsia="PMingLiU"/>
          <w:color w:val="auto"/>
          <w:position w:val="0"/>
          <w:sz w:val="6"/>
          <w:szCs w:val="6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上海建桥学院课程教学进度计划表</w:t>
      </w:r>
    </w:p>
    <w:p>
      <w:pPr>
        <w:numPr>
          <w:ilvl w:val="0"/>
          <w:numId w:val="0"/>
        </w:numPr>
        <w:autoSpaceDE/>
        <w:autoSpaceDN/>
        <w:snapToGrid w:val="0"/>
        <w:spacing w:before="0" w:after="180" w:line="240" w:lineRule="auto"/>
        <w:ind w:right="0" w:firstLine="0"/>
        <w:jc w:val="center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180" w:after="180" w:line="240" w:lineRule="auto"/>
        <w:ind w:right="0" w:firstLine="0"/>
        <w:jc w:val="both"/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  <w:t>一、基本信息</w:t>
      </w:r>
    </w:p>
    <w:tbl>
      <w:tblPr>
        <w:tblStyle w:val="24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spacing w:val="0"/>
                <w:position w:val="0"/>
                <w:sz w:val="21"/>
                <w:szCs w:val="21"/>
              </w:rPr>
              <w:t>2100049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网球</w:t>
            </w:r>
            <w:r>
              <w:rPr>
                <w:rFonts w:hint="eastAsia" w:eastAsia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1学分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32学时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授课教师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秦宏连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hlqin@shmtu.edu.cn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网球</w:t>
            </w:r>
            <w:r>
              <w:rPr>
                <w:rFonts w:hint="eastAsia" w:eastAsia="宋体"/>
                <w:color w:val="000000"/>
                <w:positio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选项班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北区网球场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时间 : 周四</w:t>
            </w:r>
            <w:r>
              <w:rPr>
                <w:rFonts w:hint="eastAsia" w:eastAsia="宋体"/>
                <w:b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:</w:t>
            </w:r>
            <w:r>
              <w:rPr>
                <w:rFonts w:hint="eastAsia" w:eastAsia="宋体"/>
                <w:b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-</w:t>
            </w:r>
            <w:r>
              <w:rPr>
                <w:rFonts w:hint="eastAsia" w:eastAsia="宋体"/>
                <w:b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:</w:t>
            </w:r>
            <w:r>
              <w:rPr>
                <w:rFonts w:hint="eastAsia" w:eastAsia="宋体"/>
                <w:b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 xml:space="preserve"> 地点: 体育馆</w:t>
            </w:r>
            <w:r>
              <w:rPr>
                <w:rFonts w:hint="eastAsia" w:eastAsia="宋体"/>
                <w:b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 xml:space="preserve">146   </w:t>
            </w: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 xml:space="preserve"> 电话：13524285129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林恬、汪洪波主编.《新编高校体育与健康教程》.航空工业出版社，2013年版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白波、周文胜《网球快速入门与实战技术》成都时代出版社 2014年版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佩特·肖尔主编《网球》．北京体育大学出版社，2008年版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180" w:after="180" w:line="240" w:lineRule="auto"/>
        <w:ind w:right="0" w:firstLine="0"/>
        <w:jc w:val="both"/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  <w:t>二、课程教学进度</w:t>
      </w:r>
    </w:p>
    <w:tbl>
      <w:tblPr>
        <w:tblStyle w:val="2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120" w:after="120" w:line="2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exact"/>
              <w:ind w:right="0" w:firstLine="357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600" w:right="0" w:hanging="60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1、建立新的教学班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600" w:right="0" w:hanging="60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2、简单介绍网球相关理论知识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讲</w:t>
            </w:r>
            <w:r>
              <w:rPr>
                <w:rFonts w:hint="eastAsia" w:eastAsia="宋体"/>
                <w:color w:val="auto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课外查阅相关资料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600" w:right="0" w:hanging="60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</w:t>
            </w:r>
            <w:r>
              <w:rPr>
                <w:rFonts w:hint="eastAsia" w:ascii="Times New Roman" w:hAnsi="PMingLiU" w:eastAsia="宋体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、热身活动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>2 .拉伸练习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Times New Roman" w:hAnsi="PMingLiU" w:eastAsia="PMingLiU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600" w:right="0" w:hanging="600"/>
              <w:jc w:val="left"/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1基本球性练习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  2.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握拍方式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介绍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3.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正手击球动作学习 4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 xml:space="preserve"> .拉伸练习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PMingLiU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双手反拍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击球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技术的学习 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2.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正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反手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对墙练习的介绍 3.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体质测试部分项目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PMingLiU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.网球基本步伐的学习 2.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复习正反手击球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技术  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3.</w:t>
            </w:r>
            <w:r>
              <w:rPr>
                <w:rFonts w:hint="eastAsia" w:ascii="Times New Roman" w:hAnsi="PMingLiU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体质测试部分项目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PMingLiU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复习正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反手击球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技术 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2.</w:t>
            </w:r>
            <w:r>
              <w:rPr>
                <w:rFonts w:hint="eastAsia" w:ascii="Times New Roman" w:hAnsi="PMingLiU" w:eastAsia="宋体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柔韧性练习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正反手对墙练习的巩固与提高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2.两人隔网对练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3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.</w:t>
            </w:r>
            <w:r>
              <w:rPr>
                <w:rFonts w:hint="eastAsia" w:ascii="Times New Roman" w:hAnsi="PMingLiU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力量素质</w:t>
            </w:r>
            <w:r>
              <w:rPr>
                <w:rFonts w:hint="default" w:ascii="等线" w:hAnsi="等线" w:eastAsia="等线"/>
                <w:b w:val="0"/>
                <w:color w:val="auto"/>
                <w:spacing w:val="0"/>
                <w:position w:val="0"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1.正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、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反手综合练习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2..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对墙击球练习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等线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1.正反手综合练习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2.介绍上手发球技术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3.</w:t>
            </w:r>
            <w:r>
              <w:rPr>
                <w:rFonts w:hint="default" w:ascii="等线" w:hAnsi="等线" w:eastAsia="等线"/>
                <w:b w:val="0"/>
                <w:color w:val="auto"/>
                <w:spacing w:val="0"/>
                <w:position w:val="0"/>
                <w:sz w:val="20"/>
                <w:szCs w:val="20"/>
              </w:rPr>
              <w:t>素质练习</w:t>
            </w:r>
            <w:r>
              <w:rPr>
                <w:rFonts w:hint="eastAsia" w:ascii="等线" w:hAnsi="等线" w:eastAsia="等线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（折返跑）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18"/>
                <w:szCs w:val="18"/>
              </w:rPr>
              <w:t>1.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学习网前截击球、高压球技术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2. 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柔韧性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 xml:space="preserve">学习单打、双打技、战术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2</w:t>
            </w: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.</w:t>
            </w:r>
            <w:r>
              <w:rPr>
                <w:rFonts w:hint="eastAsia" w:ascii="Times New Roman" w:hAnsi="PMingLiU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力量素质</w:t>
            </w:r>
            <w:r>
              <w:rPr>
                <w:rFonts w:hint="default" w:ascii="等线" w:hAnsi="等线" w:eastAsia="等线"/>
                <w:b w:val="0"/>
                <w:color w:val="auto"/>
                <w:spacing w:val="0"/>
                <w:position w:val="0"/>
                <w:sz w:val="20"/>
                <w:szCs w:val="20"/>
              </w:rPr>
              <w:t>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Arial" w:eastAsia="Arial"/>
                <w:color w:val="auto"/>
                <w:position w:val="0"/>
                <w:sz w:val="20"/>
                <w:szCs w:val="20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学习切削球技术 2 分组练习及教学比赛  3.</w:t>
            </w:r>
            <w:r>
              <w:rPr>
                <w:rFonts w:hint="eastAsia" w:ascii="Times New Roman" w:eastAsia="宋体"/>
                <w:b w:val="0"/>
                <w:color w:val="auto"/>
                <w:spacing w:val="0"/>
                <w:position w:val="0"/>
                <w:sz w:val="20"/>
                <w:szCs w:val="20"/>
                <w:lang w:val="en-US" w:eastAsia="zh-CN"/>
              </w:rPr>
              <w:t xml:space="preserve"> 综合</w:t>
            </w:r>
            <w:r>
              <w:rPr>
                <w:rFonts w:hint="default" w:ascii="Times New Roman" w:hAnsi="宋体" w:eastAsia="宋体"/>
                <w:b w:val="0"/>
                <w:color w:val="auto"/>
                <w:spacing w:val="0"/>
                <w:position w:val="0"/>
                <w:sz w:val="20"/>
                <w:szCs w:val="20"/>
              </w:rPr>
              <w:t>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1.正反手综合练习2.复习考试内容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PMingLiU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3.</w:t>
            </w:r>
            <w:r>
              <w:rPr>
                <w:rFonts w:hint="eastAsia" w:ascii="Times New Roman" w:hAnsi="PMingLiU"/>
                <w:b w:val="0"/>
                <w:color w:val="auto"/>
                <w:spacing w:val="0"/>
                <w:position w:val="0"/>
                <w:sz w:val="20"/>
                <w:szCs w:val="20"/>
                <w:lang w:eastAsia="zh-CN"/>
              </w:rPr>
              <w:t>体质测试项目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eastAsia" w:ascii="Times New Roman" w:hAnsi="PMingLiU"/>
                <w:color w:val="auto"/>
                <w:positio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专项考试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Times New Roman" w:hAnsi="PMingLiU" w:eastAsia="宋体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考</w:t>
            </w:r>
            <w:r>
              <w:rPr>
                <w:rFonts w:hint="eastAsia" w:eastAsia="宋体"/>
                <w:color w:val="auto"/>
                <w:position w:val="0"/>
                <w:sz w:val="20"/>
                <w:szCs w:val="20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专项考试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Times New Roman" w:hAnsi="PMingLiU" w:eastAsia="宋体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考</w:t>
            </w:r>
            <w:r>
              <w:rPr>
                <w:rFonts w:hint="eastAsia" w:eastAsia="宋体"/>
                <w:color w:val="auto"/>
                <w:position w:val="0"/>
                <w:sz w:val="20"/>
                <w:szCs w:val="20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机动、补考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Times New Roman" w:hAnsi="PMingLiU" w:eastAsia="PMingLiU"/>
                <w:color w:val="auto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0"/>
                <w:szCs w:val="20"/>
                <w:lang w:eastAsia="zh-CN"/>
              </w:rPr>
              <w:t>查漏补缺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Times New Roman" w:hAnsi="PMingLiU" w:eastAsia="PMingLiU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  <w:t>课外锻炼与复习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0" w:line="240" w:lineRule="auto"/>
        <w:ind w:right="0" w:firstLine="0"/>
        <w:jc w:val="both"/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360" w:after="180" w:line="240" w:lineRule="auto"/>
        <w:ind w:right="0" w:firstLine="0"/>
        <w:jc w:val="both"/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000000"/>
          <w:position w:val="0"/>
          <w:sz w:val="28"/>
          <w:szCs w:val="28"/>
        </w:rPr>
        <w:t>三、评价方式以及在总评成绩中的比例</w:t>
      </w:r>
    </w:p>
    <w:tbl>
      <w:tblPr>
        <w:tblStyle w:val="2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9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000000"/>
                <w:position w:val="0"/>
                <w:sz w:val="21"/>
                <w:szCs w:val="21"/>
              </w:rPr>
              <w:t>总评构成（</w:t>
            </w:r>
            <w:r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  <w:t>4个X</w:t>
            </w:r>
            <w:r>
              <w:rPr>
                <w:rFonts w:hint="default" w:ascii="宋体" w:hAnsi="PMingLiU" w:eastAsia="PMingLiU"/>
                <w:color w:val="0000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000000"/>
                <w:position w:val="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000000"/>
                <w:position w:val="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630" w:firstLineChars="300"/>
              <w:jc w:val="both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360" w:lineRule="exact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PMingLiU" w:eastAsia="PMingLiU"/>
                <w:b w:val="0"/>
                <w:color w:val="auto"/>
                <w:spacing w:val="0"/>
                <w:position w:val="0"/>
                <w:sz w:val="20"/>
                <w:szCs w:val="20"/>
              </w:rPr>
              <w:t>网球专项考核</w:t>
            </w:r>
          </w:p>
        </w:tc>
        <w:tc>
          <w:tcPr>
            <w:tcW w:w="2127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40</w:t>
            </w:r>
            <w:r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9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20</w:t>
            </w:r>
            <w:r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eastAsia" w:ascii="宋体" w:hAnsi="Arial" w:eastAsia="宋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hAnsi="PMingLiU"/>
                <w:color w:val="auto"/>
                <w:position w:val="0"/>
                <w:sz w:val="21"/>
                <w:szCs w:val="21"/>
                <w:lang w:eastAsia="zh-CN"/>
              </w:rPr>
              <w:t>学生体质健康测试评价</w:t>
            </w:r>
          </w:p>
        </w:tc>
        <w:tc>
          <w:tcPr>
            <w:tcW w:w="2127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20</w:t>
            </w:r>
            <w:r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000000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180" w:after="180" w:line="240" w:lineRule="auto"/>
              <w:ind w:right="0" w:firstLine="0"/>
              <w:jc w:val="center"/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PMingLiU" w:eastAsia="PMingLiU"/>
                <w:color w:val="auto"/>
                <w:position w:val="0"/>
                <w:sz w:val="21"/>
                <w:szCs w:val="21"/>
              </w:rPr>
              <w:t>20</w:t>
            </w:r>
            <w:r>
              <w:rPr>
                <w:rFonts w:hint="default" w:ascii="宋体" w:hAnsi="Arial" w:eastAsia="Arial"/>
                <w:color w:val="auto"/>
                <w:positio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/>
        <w:ind w:left="0"/>
        <w:jc w:val="both"/>
        <w:rPr>
          <w:rFonts w:ascii="仿宋" w:hAnsi="仿宋" w:eastAsia="仿宋"/>
          <w:color w:val="000000"/>
          <w:position w:val="-20"/>
          <w:sz w:val="24"/>
        </w:rPr>
      </w:pPr>
      <w:r>
        <w:rPr>
          <w:rFonts w:ascii="仿宋" w:hAnsi="仿宋" w:eastAsia="仿宋"/>
          <w:color w:val="000000"/>
          <w:position w:val="-20"/>
          <w:sz w:val="24"/>
        </w:rPr>
        <w:t>备注：</w:t>
      </w:r>
    </w:p>
    <w:p>
      <w:pPr>
        <w:tabs>
          <w:tab w:val="left" w:pos="3420"/>
          <w:tab w:val="left" w:pos="7560"/>
        </w:tabs>
        <w:spacing w:before="72"/>
        <w:ind w:left="420" w:hanging="420"/>
        <w:jc w:val="both"/>
        <w:rPr>
          <w:rFonts w:hint="eastAsia" w:ascii="仿宋" w:hAnsi="仿宋" w:eastAsia="仿宋"/>
          <w:color w:val="000000"/>
          <w:position w:val="-20"/>
          <w:sz w:val="24"/>
        </w:rPr>
      </w:pPr>
      <w:r>
        <w:rPr>
          <w:rFonts w:ascii="仿宋" w:hAnsi="仿宋" w:eastAsia="仿宋"/>
          <w:color w:val="000000"/>
          <w:position w:val="-20"/>
          <w:sz w:val="24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/>
        <w:ind w:left="420" w:hanging="420"/>
        <w:jc w:val="both"/>
        <w:rPr>
          <w:rFonts w:hint="eastAsia" w:ascii="仿宋" w:hAnsi="仿宋" w:eastAsia="仿宋"/>
          <w:color w:val="000000"/>
          <w:position w:val="-20"/>
          <w:sz w:val="24"/>
        </w:rPr>
      </w:pPr>
      <w:r>
        <w:rPr>
          <w:rFonts w:hint="eastAsia" w:ascii="仿宋" w:hAnsi="仿宋" w:eastAsia="仿宋"/>
          <w:color w:val="000000"/>
          <w:position w:val="-20"/>
          <w:sz w:val="24"/>
        </w:rPr>
        <w:t>教学</w:t>
      </w:r>
      <w:r>
        <w:rPr>
          <w:rFonts w:hint="eastAsia" w:ascii="仿宋" w:hAnsi="仿宋" w:eastAsia="仿宋"/>
          <w:color w:val="000000"/>
          <w:position w:val="-20"/>
          <w:sz w:val="24"/>
          <w:lang w:eastAsia="zh-TW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sz w:val="24"/>
        </w:rPr>
        <w:t>课</w:t>
      </w:r>
      <w:r>
        <w:rPr>
          <w:rFonts w:hint="eastAsia" w:ascii="仿宋" w:hAnsi="仿宋" w:eastAsia="仿宋"/>
          <w:color w:val="000000"/>
          <w:position w:val="-20"/>
          <w:sz w:val="24"/>
          <w:lang w:eastAsia="zh-TW"/>
        </w:rPr>
        <w:t>、</w:t>
      </w:r>
      <w:r>
        <w:rPr>
          <w:rFonts w:hint="eastAsia" w:ascii="仿宋" w:hAnsi="仿宋" w:eastAsia="仿宋"/>
          <w:color w:val="000000"/>
          <w:position w:val="-20"/>
          <w:sz w:val="24"/>
        </w:rPr>
        <w:t>习题课、</w:t>
      </w:r>
      <w:r>
        <w:rPr>
          <w:rFonts w:hint="eastAsia" w:ascii="仿宋" w:hAnsi="仿宋" w:eastAsia="仿宋"/>
          <w:color w:val="000000"/>
          <w:position w:val="-20"/>
          <w:sz w:val="24"/>
          <w:lang w:eastAsia="zh-TW"/>
        </w:rPr>
        <w:t>参观、</w:t>
      </w:r>
      <w:r>
        <w:rPr>
          <w:rFonts w:ascii="仿宋" w:hAnsi="仿宋" w:eastAsia="仿宋"/>
          <w:color w:val="000000"/>
          <w:position w:val="-20"/>
          <w:sz w:val="24"/>
        </w:rPr>
        <w:t>边讲边练</w:t>
      </w:r>
      <w:r>
        <w:rPr>
          <w:rFonts w:hint="eastAsia" w:ascii="仿宋" w:hAnsi="仿宋" w:eastAsia="仿宋"/>
          <w:color w:val="000000"/>
          <w:position w:val="-20"/>
          <w:sz w:val="24"/>
          <w:lang w:eastAsia="zh-TW"/>
        </w:rPr>
        <w:t>、</w:t>
      </w:r>
      <w:r>
        <w:rPr>
          <w:rFonts w:hint="eastAsia" w:ascii="仿宋" w:hAnsi="仿宋" w:eastAsia="仿宋"/>
          <w:color w:val="000000"/>
          <w:position w:val="-20"/>
          <w:sz w:val="24"/>
        </w:rPr>
        <w:t>汇报</w:t>
      </w:r>
      <w:r>
        <w:rPr>
          <w:rFonts w:hint="eastAsia" w:ascii="仿宋" w:hAnsi="仿宋" w:eastAsia="仿宋"/>
          <w:color w:val="000000"/>
          <w:position w:val="-20"/>
          <w:sz w:val="24"/>
          <w:lang w:eastAsia="zh-TW"/>
        </w:rPr>
        <w:t>、考核</w:t>
      </w:r>
      <w:r>
        <w:rPr>
          <w:rFonts w:hint="eastAsia" w:ascii="仿宋" w:hAnsi="仿宋" w:eastAsia="仿宋"/>
          <w:color w:val="000000"/>
          <w:position w:val="-20"/>
          <w:sz w:val="24"/>
        </w:rPr>
        <w:t>等；</w:t>
      </w:r>
    </w:p>
    <w:p>
      <w:pPr>
        <w:tabs>
          <w:tab w:val="left" w:pos="3210"/>
          <w:tab w:val="left" w:pos="7560"/>
        </w:tabs>
        <w:spacing w:before="72" w:line="360" w:lineRule="auto"/>
        <w:ind w:left="0"/>
        <w:jc w:val="both"/>
        <w:rPr>
          <w:rFonts w:hint="eastAsia" w:ascii="仿宋" w:hAnsi="仿宋" w:eastAsia="仿宋"/>
          <w:color w:val="000000"/>
          <w:position w:val="-20"/>
          <w:sz w:val="28"/>
          <w:lang w:eastAsia="zh-TW"/>
        </w:rPr>
      </w:pPr>
    </w:p>
    <w:p>
      <w:pPr>
        <w:tabs>
          <w:tab w:val="left" w:pos="3210"/>
          <w:tab w:val="left" w:pos="7560"/>
        </w:tabs>
        <w:spacing w:before="72" w:line="360" w:lineRule="auto"/>
        <w:ind w:left="0"/>
        <w:jc w:val="both"/>
        <w:rPr>
          <w:rFonts w:hint="eastAsia" w:ascii="仿宋" w:hAnsi="仿宋" w:eastAsia="仿宋"/>
          <w:sz w:val="28"/>
          <w:lang w:eastAsia="zh-TW"/>
        </w:rPr>
      </w:pPr>
      <w:r>
        <w:rPr>
          <w:rFonts w:hint="eastAsia" w:ascii="仿宋" w:hAnsi="仿宋" w:eastAsia="仿宋"/>
          <w:color w:val="000000"/>
          <w:position w:val="-20"/>
          <w:sz w:val="28"/>
          <w:lang w:eastAsia="zh-TW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lang w:eastAsia="zh-CN"/>
        </w:rPr>
        <w:t>秦宏连</w:t>
      </w:r>
      <w:r>
        <w:rPr>
          <w:rFonts w:hint="eastAsia" w:ascii="仿宋" w:hAnsi="仿宋" w:eastAsia="仿宋"/>
          <w:color w:val="000000"/>
          <w:position w:val="-20"/>
          <w:sz w:val="28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lang w:eastAsia="zh-TW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lang w:eastAsia="zh-TW"/>
        </w:rPr>
        <w:drawing>
          <wp:inline distT="0" distB="0" distL="114300" distR="114300">
            <wp:extent cx="1317625" cy="394970"/>
            <wp:effectExtent l="0" t="0" r="8255" b="127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lang w:eastAsia="zh-TW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</w:rPr>
        <w:t>20</w:t>
      </w:r>
      <w:r>
        <w:rPr>
          <w:rFonts w:ascii="仿宋" w:hAnsi="仿宋" w:eastAsia="仿宋"/>
          <w:color w:val="000000"/>
          <w:position w:val="-20"/>
          <w:sz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</w:rPr>
        <w:t>年</w:t>
      </w:r>
      <w:r>
        <w:rPr>
          <w:rFonts w:ascii="仿宋" w:hAnsi="仿宋" w:eastAsia="仿宋"/>
          <w:color w:val="000000"/>
          <w:position w:val="-20"/>
          <w:sz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</w:rPr>
        <w:t>月</w:t>
      </w:r>
    </w:p>
    <w:p>
      <w:pPr>
        <w:numPr>
          <w:ilvl w:val="0"/>
          <w:numId w:val="0"/>
        </w:numPr>
        <w:tabs>
          <w:tab w:val="left" w:pos="3210"/>
          <w:tab w:val="left" w:pos="7560"/>
        </w:tabs>
        <w:autoSpaceDE/>
        <w:autoSpaceDN/>
        <w:spacing w:before="72" w:after="0" w:line="360" w:lineRule="auto"/>
        <w:ind w:right="0" w:firstLine="0"/>
        <w:jc w:val="both"/>
        <w:outlineLvl w:val="0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fmt="decimal"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ITC Bookman Demi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華康粗圓體">
    <w:altName w:val="Microsoft JhengHei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008" w:wrap="auto" w:vAnchor="page" w:hAnchor="page" w:x="5491" w:y="16201"/>
      <w:numPr>
        <w:ilvl w:val="0"/>
        <w:numId w:val="0"/>
      </w:num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right="0" w:firstLine="0"/>
      <w:jc w:val="left"/>
      <w:rPr>
        <w:rStyle w:val="28"/>
        <w:rFonts w:hint="default" w:ascii="ITC Bookman Demi" w:hAnsi="ITC Bookman Demi" w:eastAsia="ITC Bookman Demi"/>
        <w:color w:val="FFFFFF"/>
        <w:position w:val="0"/>
        <w:sz w:val="26"/>
        <w:szCs w:val="26"/>
      </w:rPr>
    </w:pPr>
    <w:r>
      <w:rPr>
        <w:rStyle w:val="28"/>
        <w:rFonts w:hint="default" w:ascii="華康儷中黑" w:hAnsi="華康儷中黑" w:eastAsia="華康儷中黑"/>
        <w:color w:val="FFFFFF"/>
        <w:position w:val="0"/>
        <w:sz w:val="26"/>
        <w:szCs w:val="26"/>
      </w:rPr>
      <w:t>第</w:t>
    </w:r>
    <w:r>
      <w:rPr>
        <w:rFonts w:hint="default" w:ascii="宋体" w:hAnsi="PMingLiU" w:eastAsia="PMingLiU"/>
        <w:color w:val="auto"/>
        <w:position w:val="0"/>
        <w:sz w:val="24"/>
        <w:szCs w:val="24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int="default" w:ascii="ITC Bookman Demi" w:hAnsi="DotumChe" w:eastAsia="DotumChe"/>
        <w:color w:val="FFFFFF"/>
        <w:position w:val="0"/>
        <w:sz w:val="26"/>
        <w:szCs w:val="26"/>
      </w:rPr>
      <w:t>22</w:t>
    </w:r>
    <w:r>
      <w:rPr>
        <w:rFonts w:hint="default" w:ascii="ITC Bookman Demi" w:hAnsi="DotumChe" w:eastAsia="DotumChe"/>
        <w:color w:val="FFFFFF"/>
        <w:position w:val="0"/>
        <w:sz w:val="26"/>
        <w:szCs w:val="26"/>
      </w:rPr>
      <w:fldChar w:fldCharType="end"/>
    </w:r>
    <w:r>
      <w:rPr>
        <w:rStyle w:val="28"/>
        <w:rFonts w:hint="default" w:ascii="華康儷中黑" w:hAnsi="華康儷中黑" w:eastAsia="華康儷中黑"/>
        <w:color w:val="FFFFFF"/>
        <w:position w:val="0"/>
        <w:sz w:val="26"/>
        <w:szCs w:val="26"/>
      </w:rPr>
      <w:t>頁</w:t>
    </w:r>
  </w:p>
  <w:p>
    <w:pPr>
      <w:numPr>
        <w:ilvl w:val="0"/>
        <w:numId w:val="0"/>
      </w:numPr>
      <w:autoSpaceDE/>
      <w:autoSpaceDN/>
      <w:snapToGrid w:val="0"/>
      <w:spacing w:before="120" w:after="120" w:line="240" w:lineRule="auto"/>
      <w:ind w:right="0" w:firstLine="0"/>
      <w:jc w:val="both"/>
      <w:rPr>
        <w:rFonts w:hint="default" w:ascii="Times New Roman" w:hAnsi="PMingLiU" w:eastAsia="PMingLiU"/>
        <w:color w:val="auto"/>
        <w:position w:val="0"/>
        <w:sz w:val="18"/>
        <w:szCs w:val="18"/>
      </w:rPr>
    </w:pPr>
    <w:r>
      <w:rPr>
        <w:rFonts w:hint="default" w:ascii="宋体" w:hAnsi="宋体" w:eastAsia="宋体"/>
        <w:color w:val="auto"/>
        <w:position w:val="0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406" w:wrap="auto" w:vAnchor="page" w:hAnchor="page" w:x="5661" w:y="1622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center"/>
      <w:rPr>
        <w:rStyle w:val="28"/>
        <w:rFonts w:hint="default" w:ascii="ITC Bookman Demi" w:hAnsi="華康粗圓體" w:eastAsia="華康粗圓體"/>
        <w:color w:val="FFFFFF"/>
        <w:position w:val="0"/>
        <w:sz w:val="26"/>
        <w:szCs w:val="26"/>
      </w:rPr>
    </w:pPr>
    <w:r>
      <w:rPr>
        <w:rFonts w:hint="default" w:ascii="宋体" w:hAnsi="PMingLiU" w:eastAsia="PMingLiU"/>
        <w:color w:val="auto"/>
        <w:position w:val="0"/>
        <w:sz w:val="20"/>
        <w:szCs w:val="20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int="default" w:ascii="ITC Bookman Demi" w:hAnsi="華康粗圓體" w:eastAsia="華康粗圓體"/>
        <w:color w:val="FFFFFF"/>
        <w:position w:val="0"/>
        <w:sz w:val="26"/>
        <w:szCs w:val="26"/>
      </w:rPr>
      <w:t>2</w:t>
    </w:r>
    <w:r>
      <w:rPr>
        <w:rFonts w:hint="default" w:ascii="ITC Bookman Demi" w:hAnsi="華康粗圓體" w:eastAsia="華康粗圓體"/>
        <w:color w:val="FFFFFF"/>
        <w:position w:val="0"/>
        <w:sz w:val="26"/>
        <w:szCs w:val="26"/>
      </w:rPr>
      <w:fldChar w:fldCharType="end"/>
    </w:r>
  </w:p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360" w:firstLine="0"/>
      <w:jc w:val="left"/>
      <w:rPr>
        <w:rFonts w:hint="default" w:ascii="Times New Roman" w:hAnsi="PMingLiU" w:eastAsia="PMingLiU"/>
        <w:color w:val="auto"/>
        <w:position w:val="0"/>
        <w:sz w:val="20"/>
        <w:szCs w:val="20"/>
      </w:rPr>
    </w:pPr>
    <w:r>
      <w:rPr>
        <w:sz w:val="20"/>
      </w:rPr>
      <w:drawing>
        <wp:inline distT="0" distB="0" distL="0" distR="0">
          <wp:extent cx="6621145" cy="248920"/>
          <wp:effectExtent l="19050" t="0" r="9525" b="0"/>
          <wp:docPr id="8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9555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autoSpaceDE/>
      <w:autoSpaceDN/>
      <w:snapToGrid w:val="0"/>
      <w:spacing w:before="72" w:after="0" w:line="240" w:lineRule="auto"/>
      <w:ind w:right="0" w:firstLine="800"/>
      <w:jc w:val="left"/>
      <w:rPr>
        <w:rFonts w:hint="default" w:ascii="華康儷中黑" w:hAnsi="華康儷中黑" w:eastAsia="華康儷中黑"/>
        <w:color w:val="auto"/>
        <w:position w:val="0"/>
        <w:sz w:val="32"/>
        <w:szCs w:val="32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6520" cy="281940"/>
              <wp:effectExtent l="0" t="0" r="1270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155" cy="28257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 cap="flat">
                        <a:noFill/>
                      </a:ln>
                    </wps:spPr>
                    <wps:txbx>
                      <w:txbxContent>
                        <w:p>
                          <w:pPr>
                            <w:numPr>
                              <w:ilvl w:val="0"/>
                              <w:numId w:val="0"/>
                            </w:numPr>
                            <w:autoSpaceDE/>
                            <w:autoSpaceDN/>
                            <w:spacing w:before="0" w:after="0" w:line="240" w:lineRule="auto"/>
                            <w:ind w:right="0" w:firstLine="0"/>
                            <w:jc w:val="left"/>
                            <w:rPr>
                              <w:rFonts w:hint="default" w:ascii="宋体" w:hAnsi="宋体" w:eastAsia="宋体"/>
                              <w:color w:val="auto"/>
                              <w:spacing w:val="20"/>
                              <w:positio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宋体" w:hAnsi="宋体" w:eastAsia="宋体"/>
                              <w:color w:val="auto"/>
                              <w:spacing w:val="20"/>
                              <w:position w:val="0"/>
                              <w:sz w:val="24"/>
                              <w:szCs w:val="24"/>
                            </w:rPr>
                            <w:t>SJQU-QR-JW-011（A0）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2pt;width:207.6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TocA1AAAAAkBAAAPAAAAAAAAAAEAIAAA&#10;ACIAAABkcnMvZG93bnJldi54bWxQSwECFAAUAAAACACHTuJAkUaVQkkCAAB/BAAADgAAAAAAAAAB&#10;ACAAAAAjAQAAZHJzL2Uyb0RvYy54bWxQSwUGAAAAAAYABgBZAQAA3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numPr>
                        <w:ilvl w:val="0"/>
                        <w:numId w:val="0"/>
                      </w:numPr>
                      <w:autoSpaceDE/>
                      <w:autoSpaceDN/>
                      <w:spacing w:before="0" w:after="0" w:line="240" w:lineRule="auto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spacing w:val="20"/>
                        <w:position w:val="0"/>
                        <w:sz w:val="24"/>
                        <w:szCs w:val="24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spacing w:val="20"/>
                        <w:position w:val="0"/>
                        <w:sz w:val="24"/>
                        <w:szCs w:val="24"/>
                      </w:rPr>
                      <w:t>SJQU-QR-JW-011（A0）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autoSpaceDE/>
      <w:autoSpaceDN/>
      <w:snapToGrid w:val="0"/>
      <w:spacing w:before="72" w:after="0" w:line="240" w:lineRule="auto"/>
      <w:ind w:right="0" w:firstLine="1700"/>
      <w:jc w:val="both"/>
      <w:rPr>
        <w:rFonts w:hint="default" w:ascii="Times New Roman" w:hAnsi="PMingLiU" w:eastAsia="PMingLiU"/>
        <w:color w:val="auto"/>
        <w:position w:val="0"/>
        <w:sz w:val="20"/>
        <w:szCs w:val="20"/>
      </w:rPr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9405" cy="36703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70040" cy="367665"/>
                  </a:xfrm>
                  <a:prstGeom prst="rect">
                    <a:avLst/>
                  </a:prstGeom>
                  <a:noFill/>
                  <a:ln w="9525" cap="flat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8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</w:compat>
  <w:docVars>
    <w:docVar w:name="commondata" w:val="eyJoZGlkIjoiODg5ZjQ1Yzc3ZGQ1YjE0NmQ2N2FiYTQ3MTg3NjM3MTMifQ=="/>
  </w:docVars>
  <w:rsids>
    <w:rsidRoot w:val="00000000"/>
    <w:rsid w:val="000E7B1F"/>
    <w:rsid w:val="00AB1812"/>
    <w:rsid w:val="039B5933"/>
    <w:rsid w:val="057E5747"/>
    <w:rsid w:val="08940DDD"/>
    <w:rsid w:val="08D35DAA"/>
    <w:rsid w:val="0BE155A0"/>
    <w:rsid w:val="0D3F756A"/>
    <w:rsid w:val="0DFA16E3"/>
    <w:rsid w:val="122163A6"/>
    <w:rsid w:val="12EA441C"/>
    <w:rsid w:val="14A34882"/>
    <w:rsid w:val="14AE3227"/>
    <w:rsid w:val="1615355E"/>
    <w:rsid w:val="162639BD"/>
    <w:rsid w:val="16556050"/>
    <w:rsid w:val="17C813CA"/>
    <w:rsid w:val="19FF69FF"/>
    <w:rsid w:val="1B5A3D89"/>
    <w:rsid w:val="1BCA6B98"/>
    <w:rsid w:val="1CDD0B4D"/>
    <w:rsid w:val="1E965458"/>
    <w:rsid w:val="1F336A59"/>
    <w:rsid w:val="2040567B"/>
    <w:rsid w:val="21613AFB"/>
    <w:rsid w:val="21C76B63"/>
    <w:rsid w:val="24F1163A"/>
    <w:rsid w:val="24F627AC"/>
    <w:rsid w:val="29257B04"/>
    <w:rsid w:val="29FB2613"/>
    <w:rsid w:val="2A1B7F12"/>
    <w:rsid w:val="2D5E1836"/>
    <w:rsid w:val="322070BA"/>
    <w:rsid w:val="33EF143A"/>
    <w:rsid w:val="33F24A86"/>
    <w:rsid w:val="3550415A"/>
    <w:rsid w:val="36266C69"/>
    <w:rsid w:val="366C7ABA"/>
    <w:rsid w:val="398E6FFF"/>
    <w:rsid w:val="3A6A7A6C"/>
    <w:rsid w:val="3AEE244B"/>
    <w:rsid w:val="3B8C756F"/>
    <w:rsid w:val="3DE43692"/>
    <w:rsid w:val="406E1939"/>
    <w:rsid w:val="44A75419"/>
    <w:rsid w:val="44CB1108"/>
    <w:rsid w:val="44D54FFC"/>
    <w:rsid w:val="466A4950"/>
    <w:rsid w:val="46C82208"/>
    <w:rsid w:val="480D1A37"/>
    <w:rsid w:val="49757894"/>
    <w:rsid w:val="49867CF3"/>
    <w:rsid w:val="4A396B13"/>
    <w:rsid w:val="4BF10C25"/>
    <w:rsid w:val="4DD63967"/>
    <w:rsid w:val="4EA74916"/>
    <w:rsid w:val="4EF15C0F"/>
    <w:rsid w:val="4F6C798B"/>
    <w:rsid w:val="537806AC"/>
    <w:rsid w:val="561F7505"/>
    <w:rsid w:val="573C40E7"/>
    <w:rsid w:val="58020E8D"/>
    <w:rsid w:val="595B0854"/>
    <w:rsid w:val="5A9F6E67"/>
    <w:rsid w:val="5AEC372E"/>
    <w:rsid w:val="5D83037A"/>
    <w:rsid w:val="5E7B72A3"/>
    <w:rsid w:val="5F944AC0"/>
    <w:rsid w:val="612E600B"/>
    <w:rsid w:val="642D54E3"/>
    <w:rsid w:val="66936979"/>
    <w:rsid w:val="675F3C06"/>
    <w:rsid w:val="67FF461A"/>
    <w:rsid w:val="692C5D69"/>
    <w:rsid w:val="6989764D"/>
    <w:rsid w:val="69CC4E56"/>
    <w:rsid w:val="6B3C2F0A"/>
    <w:rsid w:val="6BC54253"/>
    <w:rsid w:val="6F3A2ED5"/>
    <w:rsid w:val="700B7AF9"/>
    <w:rsid w:val="72563E57"/>
    <w:rsid w:val="74CF1C9F"/>
    <w:rsid w:val="76EC4D8A"/>
    <w:rsid w:val="793A6280"/>
    <w:rsid w:val="79A90D10"/>
    <w:rsid w:val="7AA37E55"/>
    <w:rsid w:val="7AEF6BF7"/>
    <w:rsid w:val="7C570981"/>
    <w:rsid w:val="7DB163E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semiHidden="0" w:name="header"/>
    <w:lsdException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4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155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宋体" w:hAnsi="宋体" w:eastAsia="PMingLiU" w:cstheme="minorBidi"/>
      <w:w w:val="100"/>
      <w:sz w:val="24"/>
      <w:szCs w:val="24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6">
    <w:name w:val="Default Paragraph Font"/>
    <w:semiHidden/>
    <w:unhideWhenUsed/>
    <w:uiPriority w:val="2"/>
  </w:style>
  <w:style w:type="table" w:default="1" w:styleId="24">
    <w:name w:val="Normal Table"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20"/>
      <w:szCs w:val="20"/>
      <w:shd w:val="clear"/>
    </w:rPr>
  </w:style>
  <w:style w:type="paragraph" w:styleId="16">
    <w:name w:val="head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20"/>
      <w:szCs w:val="20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table" w:styleId="25">
    <w:name w:val="Table Grid"/>
    <w:qFormat/>
    <w:uiPriority w:val="38"/>
    <w:pPr>
      <w:widowControl/>
      <w:wordWrap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page number"/>
    <w:basedOn w:val="26"/>
    <w:qFormat/>
    <w:uiPriority w:val="154"/>
  </w:style>
  <w:style w:type="character" w:styleId="29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30">
    <w:name w:val="Hyperlink"/>
    <w:uiPriority w:val="155"/>
    <w:rPr>
      <w:color w:val="0000FF"/>
      <w:w w:val="100"/>
      <w:sz w:val="20"/>
      <w:szCs w:val="20"/>
      <w:u w:val="single"/>
      <w:shd w:val="clear"/>
    </w:rPr>
  </w:style>
  <w:style w:type="paragraph" w:styleId="31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4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5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9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40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paragraph" w:customStyle="1" w:styleId="41">
    <w:name w:val="1 字元"/>
    <w:basedOn w:val="1"/>
    <w:qFormat/>
    <w:uiPriority w:val="156"/>
    <w:pPr>
      <w:widowControl/>
      <w:wordWrap/>
      <w:autoSpaceDE/>
      <w:autoSpaceDN/>
    </w:pPr>
    <w:rPr>
      <w:rFonts w:ascii="Tahoma" w:hAnsi="Tahoma" w:eastAsia="Tahoma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2</Pages>
  <Words>930</Words>
  <Characters>1040</Characters>
  <Lines>8</Lines>
  <Paragraphs>2</Paragraphs>
  <TotalTime>5</TotalTime>
  <ScaleCrop>false</ScaleCrop>
  <LinksUpToDate>false</LinksUpToDate>
  <CharactersWithSpaces>1102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2022-02-22T08:10:00Z</dcterms:created>
  <dc:creator>*****</dc:creator>
  <cp:lastModifiedBy>我就是我呢</cp:lastModifiedBy>
  <dcterms:modified xsi:type="dcterms:W3CDTF">2023-02-22T08:17:00Z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BFE3430561914DA5A72C2ACB8211B591</vt:lpwstr>
  </property>
</Properties>
</file>