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pacing w:val="20"/>
          <w:sz w:val="24"/>
          <w:szCs w:val="24"/>
        </w:rPr>
      </w:pPr>
      <w:r>
        <w:rPr>
          <w:rFonts w:hint="eastAsia" w:ascii="宋体" w:hAnsi="宋体"/>
          <w:spacing w:val="20"/>
          <w:sz w:val="24"/>
          <w:szCs w:val="24"/>
        </w:rPr>
        <w:t>SJQU-</w:t>
      </w:r>
      <w:r>
        <w:rPr>
          <w:rFonts w:ascii="宋体" w:hAnsi="宋体"/>
          <w:spacing w:val="20"/>
          <w:sz w:val="24"/>
          <w:szCs w:val="24"/>
        </w:rPr>
        <w:t>Q</w:t>
      </w:r>
      <w:r>
        <w:rPr>
          <w:rFonts w:hint="eastAsia" w:ascii="宋体" w:hAnsi="宋体"/>
          <w:spacing w:val="20"/>
          <w:sz w:val="24"/>
          <w:szCs w:val="24"/>
        </w:rPr>
        <w:t>R-JW-</w:t>
      </w:r>
      <w:r>
        <w:rPr>
          <w:rFonts w:ascii="宋体" w:hAnsi="宋体"/>
          <w:spacing w:val="20"/>
          <w:sz w:val="24"/>
          <w:szCs w:val="24"/>
        </w:rPr>
        <w:t>0</w:t>
      </w:r>
      <w:r>
        <w:rPr>
          <w:rFonts w:hint="eastAsia" w:ascii="宋体" w:hAnsi="宋体"/>
          <w:spacing w:val="20"/>
          <w:sz w:val="24"/>
          <w:szCs w:val="24"/>
        </w:rPr>
        <w:t>33（A</w:t>
      </w:r>
      <w:r>
        <w:rPr>
          <w:rFonts w:ascii="宋体" w:hAnsi="宋体"/>
          <w:spacing w:val="20"/>
          <w:sz w:val="24"/>
          <w:szCs w:val="24"/>
        </w:rPr>
        <w:t>0）</w:t>
      </w:r>
    </w:p>
    <w:p>
      <w:pPr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t>【学前儿童卫生与保健】</w:t>
      </w:r>
    </w:p>
    <w:p>
      <w:pPr>
        <w:shd w:val="clear" w:color="auto" w:fill="F5F5F5"/>
        <w:jc w:val="center"/>
        <w:textAlignment w:val="top"/>
        <w:rPr>
          <w:rFonts w:hint="default" w:ascii="Times New Roman" w:hAnsi="Times New Roman" w:cs="Times New Roman"/>
          <w:bCs/>
          <w:color w:val="888888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【Health and Health Care of Preprimary Children】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【2130015】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学前教育专业学生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rFonts w:hint="eastAsia" w:ascii="宋体" w:hAnsi="宋体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学前教育系</w:t>
      </w:r>
    </w:p>
    <w:p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  <w:t>教材：</w:t>
      </w:r>
    </w:p>
    <w:p>
      <w:pPr>
        <w:snapToGrid w:val="0"/>
        <w:spacing w:line="288" w:lineRule="auto"/>
        <w:ind w:firstLine="400" w:firstLineChars="200"/>
        <w:rPr>
          <w:rFonts w:hint="default" w:eastAsia="宋体"/>
          <w:b/>
          <w:bCs/>
          <w:color w:val="000000"/>
          <w:sz w:val="20"/>
          <w:szCs w:val="20"/>
          <w:lang w:val="en-US" w:eastAsia="zh-CN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学前卫生学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  <w:lang w:val="en-US" w:eastAsia="zh-CN"/>
        </w:rPr>
        <w:t>万钫</w:t>
      </w:r>
      <w:r>
        <w:rPr>
          <w:rFonts w:hint="eastAsia"/>
          <w:color w:val="000000"/>
          <w:sz w:val="20"/>
          <w:szCs w:val="20"/>
        </w:rPr>
        <w:t xml:space="preserve">主编 </w:t>
      </w:r>
      <w:r>
        <w:rPr>
          <w:rFonts w:hint="eastAsia"/>
          <w:color w:val="000000"/>
          <w:sz w:val="20"/>
          <w:szCs w:val="20"/>
          <w:lang w:val="en-US" w:eastAsia="zh-CN"/>
        </w:rPr>
        <w:t>北京师范大学</w:t>
      </w:r>
      <w:r>
        <w:rPr>
          <w:rFonts w:hint="eastAsia"/>
          <w:color w:val="000000"/>
          <w:sz w:val="20"/>
          <w:szCs w:val="20"/>
        </w:rPr>
        <w:t>出版社 出版日期2</w:t>
      </w:r>
      <w:r>
        <w:rPr>
          <w:color w:val="000000"/>
          <w:sz w:val="20"/>
          <w:szCs w:val="20"/>
        </w:rPr>
        <w:t>01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  <w:lang w:val="en-US" w:eastAsia="zh-CN"/>
        </w:rPr>
        <w:t>8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  <w:lang w:val="en-US" w:eastAsia="zh-CN"/>
        </w:rPr>
        <w:t>3</w:t>
      </w:r>
      <w:r>
        <w:rPr>
          <w:rFonts w:hint="eastAsia"/>
          <w:color w:val="000000"/>
          <w:sz w:val="20"/>
          <w:szCs w:val="20"/>
        </w:rPr>
        <w:t xml:space="preserve">版 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参考书目：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bookmarkStart w:id="1" w:name="_Hlk24576258"/>
      <w:r>
        <w:rPr>
          <w:rFonts w:hint="eastAsia"/>
          <w:color w:val="000000"/>
          <w:sz w:val="20"/>
          <w:szCs w:val="20"/>
        </w:rPr>
        <w:t>学前儿童卫生与保健</w:t>
      </w:r>
      <w:bookmarkEnd w:id="1"/>
      <w:r>
        <w:rPr>
          <w:rFonts w:hint="eastAsia"/>
          <w:color w:val="000000"/>
          <w:sz w:val="20"/>
          <w:szCs w:val="20"/>
        </w:rPr>
        <w:t xml:space="preserve">》万湘桂 康素洁主编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上海交通大学出版社 出版日期2</w:t>
      </w:r>
      <w:r>
        <w:rPr>
          <w:color w:val="000000"/>
          <w:sz w:val="20"/>
          <w:szCs w:val="20"/>
        </w:rPr>
        <w:t>018</w:t>
      </w:r>
      <w:r>
        <w:rPr>
          <w:rFonts w:hint="eastAsia"/>
          <w:color w:val="000000"/>
          <w:sz w:val="20"/>
          <w:szCs w:val="20"/>
        </w:rPr>
        <w:t xml:space="preserve">年4月第1版 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bookmarkStart w:id="2" w:name="_Hlk24574791"/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《学前儿童卫生学》 韦小明 王丽莉主编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南京大学出版社，2</w:t>
      </w:r>
      <w:r>
        <w:rPr>
          <w:color w:val="000000"/>
          <w:sz w:val="20"/>
          <w:szCs w:val="20"/>
        </w:rPr>
        <w:t>013】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《幼儿心理健康教育》 刘文主编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中国轻工业出版社，2</w:t>
      </w:r>
      <w:r>
        <w:rPr>
          <w:color w:val="000000"/>
          <w:sz w:val="20"/>
          <w:szCs w:val="20"/>
        </w:rPr>
        <w:t>008】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《学前儿童健康教育活动指导》 麦少美 孙树珍主编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复旦大学出版社，2</w:t>
      </w:r>
      <w:r>
        <w:rPr>
          <w:color w:val="000000"/>
          <w:sz w:val="20"/>
          <w:szCs w:val="20"/>
        </w:rPr>
        <w:t>008】</w:t>
      </w:r>
    </w:p>
    <w:bookmarkEnd w:id="2"/>
    <w:p>
      <w:pPr>
        <w:snapToGrid w:val="0"/>
        <w:spacing w:line="288" w:lineRule="auto"/>
        <w:ind w:firstLine="394" w:firstLineChars="196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</w:t>
      </w:r>
      <w:r>
        <w:rPr>
          <w:rFonts w:hint="eastAsia"/>
          <w:b/>
          <w:bCs/>
          <w:sz w:val="20"/>
          <w:szCs w:val="20"/>
        </w:rPr>
        <w:t>址：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http://www.icourses.cn/web/sword/portalsearch/homeSearch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心理学基础</w:t>
      </w:r>
      <w:r>
        <w:rPr>
          <w:rFonts w:hint="eastAsia"/>
          <w:color w:val="000000"/>
          <w:sz w:val="20"/>
          <w:szCs w:val="20"/>
          <w:lang w:val="en-US" w:eastAsia="zh-CN"/>
        </w:rPr>
        <w:t>2130003(2)</w:t>
      </w:r>
      <w:r>
        <w:rPr>
          <w:rFonts w:hint="eastAsia"/>
          <w:color w:val="000000"/>
          <w:sz w:val="20"/>
          <w:szCs w:val="20"/>
        </w:rPr>
        <w:t xml:space="preserve">】 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color w:val="000000"/>
          <w:sz w:val="20"/>
          <w:szCs w:val="20"/>
        </w:rPr>
      </w:pPr>
      <w:bookmarkStart w:id="3" w:name="_Hlk24578290"/>
      <w:r>
        <w:rPr>
          <w:rFonts w:hint="eastAsia" w:asciiTheme="minorEastAsia" w:hAnsiTheme="minorEastAsia"/>
          <w:sz w:val="20"/>
          <w:szCs w:val="20"/>
        </w:rPr>
        <w:t>《</w:t>
      </w:r>
      <w:bookmarkStart w:id="4" w:name="_Hlk24576986"/>
      <w:r>
        <w:rPr>
          <w:rFonts w:hint="eastAsia"/>
          <w:color w:val="000000"/>
          <w:sz w:val="20"/>
          <w:szCs w:val="20"/>
        </w:rPr>
        <w:t>学前儿童卫生与保健</w:t>
      </w:r>
      <w:bookmarkEnd w:id="4"/>
      <w:r>
        <w:rPr>
          <w:rFonts w:hint="eastAsia" w:asciiTheme="minorEastAsia" w:hAnsiTheme="minorEastAsia"/>
          <w:sz w:val="20"/>
          <w:szCs w:val="20"/>
        </w:rPr>
        <w:t>》</w:t>
      </w:r>
      <w:bookmarkEnd w:id="3"/>
      <w:r>
        <w:rPr>
          <w:rFonts w:hint="eastAsia" w:asciiTheme="minorEastAsia" w:hAnsiTheme="minorEastAsia"/>
          <w:sz w:val="20"/>
          <w:szCs w:val="20"/>
        </w:rPr>
        <w:t>是高校学前教育专业的必修课程</w:t>
      </w:r>
      <w:r>
        <w:rPr>
          <w:rFonts w:ascii="Arial" w:hAnsi="Arial" w:cs="Arial"/>
          <w:color w:val="333333"/>
          <w:kern w:val="0"/>
          <w:szCs w:val="21"/>
        </w:rPr>
        <w:t>，是一门实用性较强的课程，是为进行专业特色培养和职业技能训练而设置的重要课程。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eastAsia="宋体"/>
          <w:color w:val="000000"/>
          <w:sz w:val="20"/>
          <w:szCs w:val="20"/>
          <w:lang w:eastAsia="zh-CN"/>
        </w:rPr>
      </w:pPr>
      <w:r>
        <w:rPr>
          <w:rFonts w:hint="eastAsia" w:ascii="Arial" w:hAnsi="Arial" w:cs="Arial"/>
          <w:color w:val="333333"/>
          <w:kern w:val="0"/>
          <w:szCs w:val="21"/>
        </w:rPr>
        <w:t>本课程</w:t>
      </w:r>
      <w:r>
        <w:rPr>
          <w:rFonts w:ascii="Arial" w:hAnsi="Arial" w:cs="Arial"/>
          <w:color w:val="333333"/>
          <w:kern w:val="0"/>
          <w:szCs w:val="21"/>
        </w:rPr>
        <w:t>是以学前儿童（0～6、7岁）解剖生理特点及生长发育规律为基础，研究促进学前儿童正常生长发育、维护和增进学前儿童健康的一门学科。通过对学前儿童解剖生理特点的介绍，强调学前儿童卫生保健工作的重要意义</w:t>
      </w:r>
      <w:r>
        <w:rPr>
          <w:rFonts w:hint="eastAsia" w:ascii="Arial" w:hAnsi="Arial" w:cs="Arial"/>
          <w:color w:val="333333"/>
          <w:kern w:val="0"/>
          <w:szCs w:val="21"/>
        </w:rPr>
        <w:t>。本课程</w:t>
      </w:r>
      <w:r>
        <w:rPr>
          <w:rFonts w:ascii="Arial" w:hAnsi="Arial" w:cs="Arial"/>
          <w:color w:val="333333"/>
          <w:kern w:val="0"/>
          <w:szCs w:val="21"/>
        </w:rPr>
        <w:t>既是学前教育基础理论的组成部分，也是操作性较强的实践训练资料，更是理论联系实际的综合性的教本</w:t>
      </w:r>
      <w:r>
        <w:rPr>
          <w:rFonts w:hint="eastAsia" w:ascii="Arial" w:hAnsi="Arial" w:cs="Arial"/>
          <w:color w:val="333333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asciiTheme="minorEastAsia" w:hAnsiTheme="minorEastAsia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本课程为学前教育专业的二年级学生必修课。本</w:t>
      </w:r>
      <w:r>
        <w:rPr>
          <w:rFonts w:hint="eastAsia" w:asciiTheme="minorEastAsia" w:hAnsiTheme="minorEastAsia"/>
          <w:sz w:val="20"/>
          <w:szCs w:val="20"/>
        </w:rPr>
        <w:t>课程教学主要采用课堂讲授、案例讨论、角色扮演、实训练习及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幼儿园</w:t>
      </w:r>
      <w:r>
        <w:rPr>
          <w:rFonts w:hint="eastAsia" w:asciiTheme="minorEastAsia" w:hAnsiTheme="minorEastAsia"/>
          <w:sz w:val="20"/>
          <w:szCs w:val="20"/>
        </w:rPr>
        <w:t>见习等方式进行。</w:t>
      </w:r>
      <w:r>
        <w:rPr>
          <w:rFonts w:hint="eastAsia"/>
          <w:color w:val="000000"/>
          <w:sz w:val="20"/>
          <w:szCs w:val="20"/>
        </w:rPr>
        <w:t>修课学生须先阅读相关材料</w:t>
      </w:r>
      <w:r>
        <w:rPr>
          <w:rFonts w:hint="eastAsia"/>
          <w:color w:val="000000"/>
          <w:sz w:val="20"/>
          <w:szCs w:val="20"/>
          <w:lang w:val="en-US" w:eastAsia="zh-CN"/>
        </w:rPr>
        <w:t>做好预习的准备</w:t>
      </w:r>
      <w:r>
        <w:rPr>
          <w:rFonts w:hint="eastAsia"/>
          <w:color w:val="000000"/>
          <w:sz w:val="20"/>
          <w:szCs w:val="20"/>
        </w:rPr>
        <w:t>，具备儿童生理基础，</w:t>
      </w:r>
      <w:r>
        <w:rPr>
          <w:color w:val="000000"/>
          <w:sz w:val="20"/>
          <w:szCs w:val="20"/>
        </w:rPr>
        <w:t>教学中鼓励学生经常关注</w:t>
      </w:r>
      <w:r>
        <w:rPr>
          <w:rFonts w:hint="eastAsia" w:asciiTheme="minorEastAsia" w:hAnsiTheme="minorEastAsia"/>
          <w:sz w:val="20"/>
          <w:szCs w:val="20"/>
        </w:rPr>
        <w:t>保健工作中存在各种问题</w:t>
      </w:r>
      <w:r>
        <w:rPr>
          <w:color w:val="000000"/>
          <w:sz w:val="20"/>
          <w:szCs w:val="20"/>
        </w:rPr>
        <w:t>，参考相关资料，以帮助理解</w:t>
      </w:r>
      <w:r>
        <w:rPr>
          <w:rFonts w:hint="eastAsia"/>
          <w:color w:val="000000"/>
          <w:sz w:val="20"/>
          <w:szCs w:val="20"/>
        </w:rPr>
        <w:t>教学内容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提升解决实际问题的能力，达成自我发展的目的。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5"/>
        <w:tblpPr w:leftFromText="180" w:rightFromText="180" w:vertAnchor="text" w:horzAnchor="page" w:tblpX="2170" w:tblpY="242"/>
        <w:tblOverlap w:val="never"/>
        <w:tblW w:w="8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3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专业毕业要求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0"/>
              </w:tabs>
              <w:adjustRightInd w:val="0"/>
              <w:snapToGrid w:val="0"/>
              <w:spacing w:line="440" w:lineRule="exact"/>
              <w:ind w:firstLine="422" w:firstLineChars="200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LO1：师德规范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left="399" w:leftChars="190" w:firstLine="0" w:firstLineChars="0"/>
              <w:jc w:val="left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LO11: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拥护党的领导，贯彻党的教育方针，以立德树人为己任；践行社会主义核心价值观，增进对中国特色社会主义的思想、政治、文化、历史、理论和情感认同。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left="399" w:leftChars="190" w:firstLine="0" w:firstLineChars="0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LO12: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理解与践行学前教育核心价值，立志成为有理想信念、有道德情操、有扎实学识、有仁爱之心的好老师。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left="399" w:leftChars="190" w:firstLine="0" w:firstLineChars="0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LO13: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明确与践行幼儿园教师保教行为规范，自觉遵守法律法规、校纪校规。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440" w:lineRule="exact"/>
              <w:ind w:firstLine="422" w:firstLineChars="200"/>
              <w:outlineLvl w:val="1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LO2：教育情怀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LO21: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增强专业认同感和使命感，认同教师工作的意义和专业性，具有积极的情感、端正的态度、正确的价值观。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422" w:firstLineChars="200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LO22: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具有人文底蕴、生命关怀和科学精神。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399" w:leftChars="190" w:firstLine="0" w:firstLineChars="0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LO23: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践行幼儿为本和爱与自由理念，做幼儿健康成长的启蒙者和引路人。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4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LO3：保教知识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399" w:leftChars="190" w:firstLine="0" w:firstLineChars="0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掌握通识知识，具有专业所需的人文科学素养，掌握儿童发展、儿童研究的基本理论，理解和掌握专业领域核心素养内涵。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4" w:lineRule="auto"/>
              <w:ind w:left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把握幼儿生理、心理特点，了解领域渗透与知识整合。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4" w:lineRule="auto"/>
              <w:ind w:left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掌握幼儿园保育和教育的基本知识和方法，初步习得基于核心素养的学习导方法和策略。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420" w:firstLineChars="200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L034：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充分认识大自然、大社会对幼儿发展的价值。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422" w:firstLineChars="200"/>
              <w:textAlignment w:val="auto"/>
              <w:outlineLvl w:val="1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</w:rPr>
              <w:t>LO4：保教能力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熟悉健康、语言、社会、科学、艺术五大领域知识并能合理运用于综合活动中。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399" w:leftChars="190" w:firstLine="0" w:firstLineChars="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具备以游戏为幼儿园基本活动的意识和能力，具备对幼儿园一日生活现场的观察、记录、分析的意识和能力。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以学习者为中心，根据幼儿身心发展规律和学习特点，整合各领域的内容，科学规划一日生活。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</w:rPr>
              <w:t>L044: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具备创设有准备的环境的意识和能力，具有实施融合教育的意识，有针对性地指导学习过程。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L045：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具有运用多种方法评价幼儿园活动的能力。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422" w:firstLineChars="200"/>
              <w:textAlignment w:val="auto"/>
              <w:outlineLvl w:val="1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</w:rPr>
              <w:t>LO5：班级管理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掌握班级建设、幼儿发展指导、与家长及社区沟通合作等常规工作的方法和要点，研究班级工作的规律，建立良好的班级秩序与规则。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建立良好的同伴关系和师幼关系，能营造愉悦、尊重、平等、积极的班级氛围和安全舒适的班级环境。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420" w:leftChars="200" w:firstLine="0" w:firstLineChars="0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</w:rPr>
              <w:t>L053: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为人师表，诚信尽责，信守承诺，勇于担责，发挥自身的榜样作用。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422" w:firstLineChars="200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</w:rPr>
              <w:t>LO6：综合育人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理解环境育人价值，理解园所文化和一日生活对幼儿发展的价值，通过环境影响感染幼儿，使其获得积极体验。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综合利用幼儿园、家庭和社区各种资源全面育人。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399" w:leftChars="190" w:firstLine="0" w:firstLineChars="0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富有爱心，懂得感恩，自觉传承和弘扬雷锋精神，具有服务社会的意愿和行动，积极参加志愿者服务。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399" w:leftChars="190" w:firstLine="0" w:firstLineChars="0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懂得审美、热爱劳动、为人热忱、身心健康、耐挫折，具有可持续发展的能力。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422" w:firstLineChars="200"/>
              <w:textAlignment w:val="auto"/>
              <w:outlineLvl w:val="1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</w:rPr>
              <w:t>LO7：自主学习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具有终身学习与专业发展意识，具备一定的信息素养，并能在工作中应用信息技术和工具解决问题。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了解专业发展核心内容和发展阶段路径，能够结合就业愿景制定自身学习和专业发展规划。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422" w:firstLineChars="200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养成自主学习习惯，具有自我管理能力。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422" w:firstLineChars="200"/>
              <w:textAlignment w:val="auto"/>
              <w:outlineLvl w:val="1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</w:rPr>
              <w:t>LO8：国际视野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具有全球意识和开放心态，具备外语表达沟通能力，达到本专业的要求，了解国外学前教育改革发展的趋势和前沿动态。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399" w:leftChars="190" w:firstLine="0" w:firstLineChars="0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理解其他国家历史文化，有跨文化交流能力，积极参与国际教育交流。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尝试借鉴国际先进教育理念和经验进行教育教学。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422" w:firstLineChars="200"/>
              <w:textAlignment w:val="auto"/>
              <w:outlineLvl w:val="1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</w:rPr>
              <w:t>LO9：反思研究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理解教师是反思型实践者，有质疑精神，能有逻辑的分析与批判。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运用批判性思维方法，关注和分析教育实践中的问题。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掌握研究幼儿行为和教育教学的方法，具有一定的创新意识和教育教学研究能力。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422" w:firstLineChars="200"/>
              <w:textAlignment w:val="auto"/>
              <w:outlineLvl w:val="1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</w:rPr>
              <w:t>LO10：交流合作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422" w:firstLineChars="200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具有团队协作精神，认同学习共同体的价值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422" w:firstLineChars="200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掌握沟通合作的技能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200"/>
              <w:contextualSpacing w:val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黑体" w:hAnsi="宋体" w:eastAsia="黑体"/>
          <w:sz w:val="24"/>
        </w:rPr>
      </w:pPr>
      <w:r>
        <w:rPr>
          <w:rFonts w:hint="eastAsia" w:ascii="黑体" w:hAnsi="黑体" w:eastAsia="黑体" w:cs="黑体"/>
          <w:color w:val="FF0000"/>
          <w:kern w:val="0"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color w:val="FF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黑体" w:hAnsi="宋体" w:eastAsia="黑体"/>
          <w:sz w:val="24"/>
        </w:rPr>
        <w:t>五、课程目标/课程预期学习成果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8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443"/>
        <w:gridCol w:w="2666"/>
        <w:gridCol w:w="173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44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学习成果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教与学方式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掌握通识知识，具有专业所需的人文科学素养，掌握儿童发展、儿童研究的基本理论，理解和掌握专业领域核心素养内涵。</w:t>
            </w:r>
          </w:p>
        </w:tc>
        <w:tc>
          <w:tcPr>
            <w:tcW w:w="2666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掌握育儿的常识，理解幼儿生理的独特性，能快速的配合保健教师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、保育员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处理相关保育事务。</w:t>
            </w:r>
          </w:p>
        </w:tc>
        <w:tc>
          <w:tcPr>
            <w:tcW w:w="17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直接教学法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个案教学法</w:t>
            </w:r>
          </w:p>
        </w:tc>
        <w:tc>
          <w:tcPr>
            <w:tcW w:w="164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把握幼儿生理、心理特点，了解领域渗透与知识整合。</w:t>
            </w:r>
          </w:p>
        </w:tc>
        <w:tc>
          <w:tcPr>
            <w:tcW w:w="2666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能依据学前儿童运动、呼吸、消化、循环、泌尿、神经、内分泌、生殖各系统和感觉器官的生理特点，制定并能执行卫生保健计划；掌握学前儿童常见心理问题与相应对策，如儿童孤独症、感觉统合失调、儿童焦虑症、儿童多动症、儿童恋物癖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直接教学法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讨论教学法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个案教学法</w:t>
            </w:r>
          </w:p>
        </w:tc>
        <w:tc>
          <w:tcPr>
            <w:tcW w:w="164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课后作业；</w:t>
            </w:r>
          </w:p>
          <w:p>
            <w:pPr>
              <w:snapToGrid w:val="0"/>
              <w:spacing w:line="288" w:lineRule="auto"/>
              <w:ind w:firstLine="21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期末考试；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掌握幼儿园保育和教育的基本知识和方法，初步习得基于核心素养的学习导方法和策略。</w:t>
            </w:r>
          </w:p>
        </w:tc>
        <w:tc>
          <w:tcPr>
            <w:tcW w:w="2666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具备评价学前儿童生长发育指标的能力，如形态指标、生理功能指标、生化指标、心理指标；具备常用测量方法的能力，如身高、体重、头围、胸围等具备学前儿童常用护理技术，如体温、脉搏呼吸测量、物理降温法、热敷疗法、滴（涂）眼药鼻药外耳道药、简易通便法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具备观察学前儿童常见疾病临床表现及应用预防措施的能力；具备制定科学的、可行的卫生保健制度的能力，如健康检查制度、膳食管理制度、清洁卫生制度、消毒隔离制度、预防疾病制度、体弱儿管理制度、五官保健制度、卫生保健登记统计制度、心理保健制度、药品管理制度等十一项制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直接教学法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讨论教学法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个案教学法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通过制定计划来实施</w:t>
            </w:r>
          </w:p>
        </w:tc>
        <w:tc>
          <w:tcPr>
            <w:tcW w:w="164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课堂讨论；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课后作业；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期末考试；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LO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以学习者为中心，根据幼儿身心发展规律和学习特点，整合各领域的内容，科学规划一日生活。</w:t>
            </w:r>
          </w:p>
        </w:tc>
        <w:tc>
          <w:tcPr>
            <w:tcW w:w="2666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掌握幼儿生长发育规律以及心理特点；能科学规划幼儿的一日生活。</w:t>
            </w:r>
          </w:p>
        </w:tc>
        <w:tc>
          <w:tcPr>
            <w:tcW w:w="17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直接教学法；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案例分析法；</w:t>
            </w:r>
          </w:p>
        </w:tc>
        <w:tc>
          <w:tcPr>
            <w:tcW w:w="164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课堂讨论；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期末考试；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六、课程内容  </w:t>
      </w:r>
      <w:r>
        <w:rPr>
          <w:bCs/>
          <w:sz w:val="20"/>
          <w:szCs w:val="20"/>
        </w:rPr>
        <w:t xml:space="preserve"> </w:t>
      </w:r>
    </w:p>
    <w:tbl>
      <w:tblPr>
        <w:tblStyle w:val="5"/>
        <w:tblW w:w="8020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676"/>
        <w:gridCol w:w="2170"/>
        <w:gridCol w:w="1669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单元名称</w:t>
            </w:r>
          </w:p>
        </w:tc>
        <w:tc>
          <w:tcPr>
            <w:tcW w:w="21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教学知识点</w:t>
            </w:r>
          </w:p>
        </w:tc>
        <w:tc>
          <w:tcPr>
            <w:tcW w:w="166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能力要求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学前儿童生理特点与卫生保健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理论8学时）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、人体的基本形态、基本结构及新陈代谢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2、人体八大系统和感觉器官的组成及主要功能</w:t>
            </w:r>
          </w:p>
        </w:tc>
        <w:tc>
          <w:tcPr>
            <w:tcW w:w="1669" w:type="dxa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2、能</w:t>
            </w:r>
            <w:r>
              <w:rPr>
                <w:rFonts w:hint="eastAsia" w:ascii="宋体" w:hAnsi="宋体"/>
                <w:sz w:val="18"/>
                <w:szCs w:val="18"/>
              </w:rPr>
              <w:t>制定并能执行卫生保健计划</w:t>
            </w:r>
          </w:p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3、愿意将生理基础知识运用到日常生活及未来教学中</w:t>
            </w:r>
          </w:p>
        </w:tc>
        <w:tc>
          <w:tcPr>
            <w:tcW w:w="1638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各系统的保育要点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2、各系统的保健计划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67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学前儿童的生长发育与健康评价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理论2学时）</w:t>
            </w:r>
          </w:p>
        </w:tc>
        <w:tc>
          <w:tcPr>
            <w:tcW w:w="217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1、生长发育年龄阶段的划分及一般规律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2、影响生长发育的因素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3、生长发育的一般规律</w:t>
            </w:r>
          </w:p>
        </w:tc>
        <w:tc>
          <w:tcPr>
            <w:tcW w:w="1669" w:type="dxa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知道</w:t>
            </w:r>
            <w:r>
              <w:rPr>
                <w:rFonts w:hint="eastAsia" w:ascii="宋体" w:hAnsi="宋体"/>
                <w:sz w:val="18"/>
                <w:szCs w:val="18"/>
              </w:rPr>
              <w:t>生长发育年龄阶段的划分及一般规律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18"/>
                <w:szCs w:val="18"/>
              </w:rPr>
              <w:t>依据各生长发育的评价指标，能够测量身高、体重、头围、胸围等并能给与评价，提出保健措施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3、乐意将学前儿童生长发育的一般规律运用到日常生活中</w:t>
            </w:r>
          </w:p>
        </w:tc>
        <w:tc>
          <w:tcPr>
            <w:tcW w:w="1638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1、准确测量方法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2、提出针对性的保健措施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3、见习幼儿园所的观察记录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学前儿童的营养与膳食卫生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理论8学时）</w:t>
            </w:r>
          </w:p>
        </w:tc>
        <w:tc>
          <w:tcPr>
            <w:tcW w:w="217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、营养与儿童健康的关系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、幼儿园膳食配制的原则</w:t>
            </w:r>
          </w:p>
        </w:tc>
        <w:tc>
          <w:tcPr>
            <w:tcW w:w="1669" w:type="dxa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会拟制与评价食谱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2、培养对日常的食物摄取及幼儿园食谱制定的营养素分析的自信</w:t>
            </w:r>
          </w:p>
        </w:tc>
        <w:tc>
          <w:tcPr>
            <w:tcW w:w="1638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1、培养儿童良好的饮食习惯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2、分析食谱是否合理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学前儿童常见疾病及其预防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理论4学时）</w:t>
            </w:r>
          </w:p>
        </w:tc>
        <w:tc>
          <w:tcPr>
            <w:tcW w:w="217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、儿童常见病的主要临床表现，运用预防及护理的基础知识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、传染病的特点，运用预防措施</w:t>
            </w:r>
          </w:p>
        </w:tc>
        <w:tc>
          <w:tcPr>
            <w:tcW w:w="1669" w:type="dxa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能</w:t>
            </w:r>
            <w:r>
              <w:rPr>
                <w:rFonts w:hint="eastAsia" w:ascii="宋体" w:hAnsi="宋体"/>
                <w:sz w:val="18"/>
                <w:szCs w:val="18"/>
              </w:rPr>
              <w:t>实施儿童常用护理技术，如体温、脉搏呼吸测量、物理降温法、热敷疗法、滴（涂）眼药鼻药外耳道药、简易通便法等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2、乐意将疾病防御知识运用到日常生活中，有自我健康意识。</w:t>
            </w:r>
          </w:p>
        </w:tc>
        <w:tc>
          <w:tcPr>
            <w:tcW w:w="1638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准确实施儿童常用护理技术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学前儿童意外伤害的预防与处理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理论4学时）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、托幼机构安全教育的内容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、实施安全教育的途径</w:t>
            </w:r>
          </w:p>
        </w:tc>
        <w:tc>
          <w:tcPr>
            <w:tcW w:w="1669" w:type="dxa"/>
          </w:tcPr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托幼机构安全教育的内容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具有意外伤害急救的信心</w:t>
            </w:r>
          </w:p>
        </w:tc>
        <w:tc>
          <w:tcPr>
            <w:tcW w:w="1638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准确实施急救处理措施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学前儿童的心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理</w:t>
            </w:r>
            <w:r>
              <w:rPr>
                <w:rFonts w:hint="eastAsia" w:ascii="宋体" w:hAnsi="宋体"/>
                <w:sz w:val="18"/>
                <w:szCs w:val="18"/>
              </w:rPr>
              <w:t>卫生与保健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理论4学时）</w:t>
            </w:r>
          </w:p>
        </w:tc>
        <w:tc>
          <w:tcPr>
            <w:tcW w:w="217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、学前儿童心理健康标准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2、幼儿园心理健康教育的目标与内容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、学前儿童常见心理问题</w:t>
            </w:r>
          </w:p>
        </w:tc>
        <w:tc>
          <w:tcPr>
            <w:tcW w:w="1669" w:type="dxa"/>
          </w:tcPr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会</w:t>
            </w:r>
            <w:r>
              <w:rPr>
                <w:rFonts w:hint="eastAsia" w:ascii="宋体" w:hAnsi="宋体"/>
                <w:sz w:val="18"/>
                <w:szCs w:val="18"/>
              </w:rPr>
              <w:t>针对儿童心理问题提出预防与矫治措施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2、能对学前儿童心理问题有正确认识，并愿意积极关注这些问题</w:t>
            </w:r>
          </w:p>
        </w:tc>
        <w:tc>
          <w:tcPr>
            <w:tcW w:w="1638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、影响幼儿心理健康的因素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、联系实际实施心理健康教育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幼儿园一日生活环节与卫生保健</w:t>
            </w:r>
          </w:p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理论2学时）</w:t>
            </w:r>
          </w:p>
        </w:tc>
        <w:tc>
          <w:tcPr>
            <w:tcW w:w="217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制定一日生活作息制度的依据及各岗位的保育要求</w:t>
            </w:r>
          </w:p>
        </w:tc>
        <w:tc>
          <w:tcPr>
            <w:tcW w:w="1669" w:type="dxa"/>
          </w:tcPr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能</w:t>
            </w:r>
            <w:r>
              <w:rPr>
                <w:rFonts w:hint="eastAsia" w:ascii="宋体" w:hAnsi="宋体"/>
                <w:sz w:val="18"/>
                <w:szCs w:val="18"/>
              </w:rPr>
              <w:t>运用幼儿园的卫生保健制度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积极将《学前儿童卫生与保健》中的知识运用到幼儿园的一日活动安排中</w:t>
            </w:r>
          </w:p>
        </w:tc>
        <w:tc>
          <w:tcPr>
            <w:tcW w:w="1638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联系实际运用卫生保健制度</w:t>
            </w:r>
          </w:p>
        </w:tc>
      </w:tr>
    </w:tbl>
    <w:p>
      <w:pPr>
        <w:snapToGrid w:val="0"/>
        <w:spacing w:line="288" w:lineRule="auto"/>
        <w:ind w:right="2520" w:firstLine="400" w:firstLineChars="200"/>
        <w:jc w:val="center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2002" w:tblpY="717"/>
        <w:tblOverlap w:val="never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技能考核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line="288" w:lineRule="auto"/>
        <w:ind w:right="2520"/>
        <w:rPr>
          <w:sz w:val="28"/>
          <w:szCs w:val="28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陈鑫</w:t>
      </w:r>
      <w:r>
        <w:rPr>
          <w:rFonts w:hint="eastAsia"/>
          <w:sz w:val="28"/>
          <w:szCs w:val="28"/>
        </w:rPr>
        <w:t xml:space="preserve">  系主任审核签名：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007745" cy="635000"/>
            <wp:effectExtent l="0" t="0" r="8255" b="0"/>
            <wp:docPr id="1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步老师签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2023.09.01</w:t>
      </w:r>
      <w:r>
        <w:rPr>
          <w:rFonts w:hint="eastAsia"/>
          <w:sz w:val="28"/>
          <w:szCs w:val="28"/>
        </w:rPr>
        <w:t xml:space="preserve">                      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93D7FB"/>
    <w:multiLevelType w:val="singleLevel"/>
    <w:tmpl w:val="A393D7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89BE65"/>
    <w:multiLevelType w:val="singleLevel"/>
    <w:tmpl w:val="C489BE6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C369474"/>
    <w:multiLevelType w:val="singleLevel"/>
    <w:tmpl w:val="CC36947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9075448"/>
    <w:multiLevelType w:val="singleLevel"/>
    <w:tmpl w:val="1907544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3D1737"/>
    <w:multiLevelType w:val="singleLevel"/>
    <w:tmpl w:val="583D173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A8F8E84"/>
    <w:multiLevelType w:val="singleLevel"/>
    <w:tmpl w:val="6A8F8E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B7651F"/>
    <w:rsid w:val="0003710E"/>
    <w:rsid w:val="000626D6"/>
    <w:rsid w:val="000B6D76"/>
    <w:rsid w:val="000C3D88"/>
    <w:rsid w:val="001072BC"/>
    <w:rsid w:val="001314EE"/>
    <w:rsid w:val="00143321"/>
    <w:rsid w:val="0016226E"/>
    <w:rsid w:val="001C67E5"/>
    <w:rsid w:val="001F1A55"/>
    <w:rsid w:val="001F3D0E"/>
    <w:rsid w:val="00203B54"/>
    <w:rsid w:val="00204A84"/>
    <w:rsid w:val="00256B39"/>
    <w:rsid w:val="0026033C"/>
    <w:rsid w:val="00291837"/>
    <w:rsid w:val="002B4E36"/>
    <w:rsid w:val="002C666E"/>
    <w:rsid w:val="002D29FF"/>
    <w:rsid w:val="002E3721"/>
    <w:rsid w:val="002F39F7"/>
    <w:rsid w:val="003116E0"/>
    <w:rsid w:val="00313BBA"/>
    <w:rsid w:val="0032602E"/>
    <w:rsid w:val="003367AE"/>
    <w:rsid w:val="00343D54"/>
    <w:rsid w:val="00364280"/>
    <w:rsid w:val="003B1258"/>
    <w:rsid w:val="003B48CB"/>
    <w:rsid w:val="003C5FAD"/>
    <w:rsid w:val="004100B0"/>
    <w:rsid w:val="004F0E9C"/>
    <w:rsid w:val="005166A0"/>
    <w:rsid w:val="00521D3A"/>
    <w:rsid w:val="005467DC"/>
    <w:rsid w:val="00553D03"/>
    <w:rsid w:val="00573D4B"/>
    <w:rsid w:val="005A4EE4"/>
    <w:rsid w:val="005B2B6D"/>
    <w:rsid w:val="005B4B4E"/>
    <w:rsid w:val="005D3862"/>
    <w:rsid w:val="00624FE1"/>
    <w:rsid w:val="00625650"/>
    <w:rsid w:val="00656602"/>
    <w:rsid w:val="00703965"/>
    <w:rsid w:val="007208D6"/>
    <w:rsid w:val="00730953"/>
    <w:rsid w:val="00775DE1"/>
    <w:rsid w:val="007F7772"/>
    <w:rsid w:val="00852ABF"/>
    <w:rsid w:val="008654CD"/>
    <w:rsid w:val="008B397C"/>
    <w:rsid w:val="008B47F4"/>
    <w:rsid w:val="008B7031"/>
    <w:rsid w:val="008C1ED3"/>
    <w:rsid w:val="008C5D0D"/>
    <w:rsid w:val="008D19BA"/>
    <w:rsid w:val="008F3888"/>
    <w:rsid w:val="00900019"/>
    <w:rsid w:val="0093563C"/>
    <w:rsid w:val="0099063E"/>
    <w:rsid w:val="009D2DE3"/>
    <w:rsid w:val="009D4419"/>
    <w:rsid w:val="009F7074"/>
    <w:rsid w:val="00A07726"/>
    <w:rsid w:val="00A27CC8"/>
    <w:rsid w:val="00A66022"/>
    <w:rsid w:val="00A70A42"/>
    <w:rsid w:val="00A769B1"/>
    <w:rsid w:val="00A77F06"/>
    <w:rsid w:val="00A837D5"/>
    <w:rsid w:val="00A91C34"/>
    <w:rsid w:val="00AC2E01"/>
    <w:rsid w:val="00AC4C45"/>
    <w:rsid w:val="00AF3D21"/>
    <w:rsid w:val="00B41057"/>
    <w:rsid w:val="00B46F21"/>
    <w:rsid w:val="00B511A5"/>
    <w:rsid w:val="00B72273"/>
    <w:rsid w:val="00B736A7"/>
    <w:rsid w:val="00B7651F"/>
    <w:rsid w:val="00BA262C"/>
    <w:rsid w:val="00C53805"/>
    <w:rsid w:val="00C56E09"/>
    <w:rsid w:val="00C91D76"/>
    <w:rsid w:val="00CF096B"/>
    <w:rsid w:val="00D0307C"/>
    <w:rsid w:val="00D10FC1"/>
    <w:rsid w:val="00D772EA"/>
    <w:rsid w:val="00D91646"/>
    <w:rsid w:val="00E16D30"/>
    <w:rsid w:val="00E33169"/>
    <w:rsid w:val="00E56546"/>
    <w:rsid w:val="00E6383E"/>
    <w:rsid w:val="00E64E5E"/>
    <w:rsid w:val="00E70904"/>
    <w:rsid w:val="00E8596B"/>
    <w:rsid w:val="00EA6BC6"/>
    <w:rsid w:val="00EB1E2F"/>
    <w:rsid w:val="00EF44B1"/>
    <w:rsid w:val="00F03EF6"/>
    <w:rsid w:val="00F12F83"/>
    <w:rsid w:val="00F34FB9"/>
    <w:rsid w:val="00F35AA0"/>
    <w:rsid w:val="00F412E8"/>
    <w:rsid w:val="00F56DE9"/>
    <w:rsid w:val="00FE1929"/>
    <w:rsid w:val="016E63C2"/>
    <w:rsid w:val="024B0C39"/>
    <w:rsid w:val="094364A4"/>
    <w:rsid w:val="0A8128A6"/>
    <w:rsid w:val="0BF32A1B"/>
    <w:rsid w:val="0C6802F3"/>
    <w:rsid w:val="10BD2C22"/>
    <w:rsid w:val="114C2FFB"/>
    <w:rsid w:val="22987C80"/>
    <w:rsid w:val="24192CCC"/>
    <w:rsid w:val="30122487"/>
    <w:rsid w:val="32AD1F99"/>
    <w:rsid w:val="39A66CD4"/>
    <w:rsid w:val="3B5B0FE4"/>
    <w:rsid w:val="3CD52CE1"/>
    <w:rsid w:val="410F2E6A"/>
    <w:rsid w:val="4430136C"/>
    <w:rsid w:val="48577B79"/>
    <w:rsid w:val="4AB0382B"/>
    <w:rsid w:val="4C976A3F"/>
    <w:rsid w:val="52D443C0"/>
    <w:rsid w:val="569868B5"/>
    <w:rsid w:val="611F6817"/>
    <w:rsid w:val="639303CB"/>
    <w:rsid w:val="662259F9"/>
    <w:rsid w:val="66CA1754"/>
    <w:rsid w:val="6E735576"/>
    <w:rsid w:val="6F1E65D4"/>
    <w:rsid w:val="6F266C86"/>
    <w:rsid w:val="6F5042C2"/>
    <w:rsid w:val="6FF21E70"/>
    <w:rsid w:val="713130D9"/>
    <w:rsid w:val="7339757B"/>
    <w:rsid w:val="74316312"/>
    <w:rsid w:val="763040AC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3104</Words>
  <Characters>3373</Characters>
  <Lines>27</Lines>
  <Paragraphs>7</Paragraphs>
  <TotalTime>0</TotalTime>
  <ScaleCrop>false</ScaleCrop>
  <LinksUpToDate>false</LinksUpToDate>
  <CharactersWithSpaces>3442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陌桑</cp:lastModifiedBy>
  <dcterms:modified xsi:type="dcterms:W3CDTF">2023-09-11T09:31:10Z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88F5E7CB3651432FBD799A2749622909</vt:lpwstr>
  </property>
</Properties>
</file>