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pPr>
        <w:pStyle w:val="11"/>
        <w:spacing w:before="156"/>
        <w:rPr>
          <w:rFonts w:hint="eastAsia" w:ascii="黑体" w:hAnsi="宋体" w:eastAsia="宋体"/>
          <w:lang w:eastAsia="zh-CN"/>
        </w:rPr>
      </w:pPr>
      <w:r>
        <w:rPr>
          <w:rFonts w:hint="eastAsia" w:ascii="宋体" w:hAnsi="宋体"/>
          <w:b/>
          <w:sz w:val="28"/>
          <w:szCs w:val="28"/>
        </w:rPr>
        <w:t>【</w:t>
      </w:r>
      <w:r>
        <w:rPr>
          <w:rFonts w:hint="eastAsia" w:ascii="宋体" w:hAnsi="宋体"/>
        </w:rPr>
        <w:t>学前儿童健康教育</w:t>
      </w:r>
      <w:r>
        <w:rPr>
          <w:rFonts w:hint="eastAsia" w:ascii="宋体" w:hAnsi="宋体"/>
          <w:lang w:eastAsia="zh-CN"/>
        </w:rPr>
        <w:t>】</w:t>
      </w:r>
    </w:p>
    <w:p>
      <w:pPr>
        <w:shd w:val="clear" w:color="auto" w:fill="F5F5F5"/>
        <w:jc w:val="center"/>
        <w:textAlignment w:val="top"/>
        <w:rPr>
          <w:rFonts w:hint="default" w:ascii="Times New Roman" w:hAnsi="Times New Roman" w:eastAsia="黑体" w:cs="Times New Roman"/>
          <w:sz w:val="28"/>
          <w:szCs w:val="28"/>
        </w:rPr>
      </w:pPr>
      <w:r>
        <w:rPr>
          <w:rFonts w:hint="default" w:ascii="Times New Roman" w:hAnsi="Times New Roman" w:cs="Times New Roman"/>
          <w:b/>
          <w:sz w:val="28"/>
          <w:szCs w:val="28"/>
        </w:rPr>
        <w:t>【Health Education for Preschool Children】</w:t>
      </w:r>
    </w:p>
    <w:p>
      <w:pPr>
        <w:pStyle w:val="5"/>
        <w:jc w:val="left"/>
        <w:rPr>
          <w:sz w:val="20"/>
          <w:szCs w:val="20"/>
        </w:rPr>
      </w:pPr>
      <w:r>
        <w:rPr>
          <w:rFonts w:hint="eastAsia" w:ascii="黑体" w:hAnsi="黑体" w:eastAsia="黑体"/>
          <w:sz w:val="24"/>
          <w:szCs w:val="24"/>
        </w:rPr>
        <w:t>一、基本信息</w:t>
      </w:r>
      <w:r>
        <w:rPr>
          <w:sz w:val="20"/>
          <w:szCs w:val="20"/>
        </w:rPr>
        <w:t xml:space="preserve"> </w:t>
      </w:r>
    </w:p>
    <w:p>
      <w:pPr>
        <w:snapToGrid w:val="0"/>
        <w:spacing w:line="288" w:lineRule="auto"/>
        <w:ind w:firstLine="394" w:firstLineChars="196"/>
        <w:rPr>
          <w:color w:val="000000"/>
          <w:sz w:val="20"/>
          <w:szCs w:val="20"/>
        </w:rPr>
      </w:pPr>
      <w:r>
        <w:rPr>
          <w:rFonts w:ascii="宋体" w:hAnsi="宋体"/>
          <w:b/>
          <w:bCs/>
          <w:color w:val="000000"/>
          <w:sz w:val="20"/>
          <w:szCs w:val="20"/>
        </w:rPr>
        <w:t>课程代码：</w:t>
      </w:r>
      <w:r>
        <w:rPr>
          <w:rFonts w:ascii="宋体" w:hAnsi="宋体"/>
          <w:color w:val="000000"/>
          <w:sz w:val="20"/>
          <w:szCs w:val="20"/>
        </w:rPr>
        <w:t>【</w:t>
      </w:r>
      <w:r>
        <w:rPr>
          <w:rFonts w:hint="eastAsia" w:cs="Calibri"/>
          <w:color w:val="000000"/>
          <w:sz w:val="20"/>
          <w:szCs w:val="20"/>
        </w:rPr>
        <w:t>2130021</w:t>
      </w:r>
      <w:r>
        <w:rPr>
          <w:rFonts w:ascii="宋体" w:hAnsi="宋体"/>
          <w:color w:val="000000"/>
          <w:sz w:val="20"/>
          <w:szCs w:val="20"/>
        </w:rPr>
        <w:t>】</w:t>
      </w:r>
    </w:p>
    <w:p>
      <w:pPr>
        <w:snapToGrid w:val="0"/>
        <w:spacing w:line="288" w:lineRule="auto"/>
        <w:ind w:firstLine="394" w:firstLineChars="196"/>
        <w:rPr>
          <w:color w:val="000000"/>
        </w:rPr>
      </w:pPr>
      <w:r>
        <w:rPr>
          <w:rFonts w:ascii="宋体" w:hAnsi="宋体"/>
          <w:b/>
          <w:bCs/>
          <w:color w:val="000000"/>
          <w:sz w:val="20"/>
          <w:szCs w:val="20"/>
        </w:rPr>
        <w:t>课程学分：</w:t>
      </w:r>
      <w:r>
        <w:rPr>
          <w:rFonts w:ascii="宋体" w:hAnsi="宋体"/>
          <w:color w:val="000000"/>
          <w:sz w:val="20"/>
          <w:szCs w:val="20"/>
        </w:rPr>
        <w:t>【</w:t>
      </w:r>
      <w:r>
        <w:rPr>
          <w:rFonts w:hint="eastAsia" w:cs="Calibri"/>
          <w:color w:val="000000"/>
          <w:sz w:val="20"/>
          <w:szCs w:val="20"/>
        </w:rPr>
        <w:t>1</w:t>
      </w:r>
      <w:r>
        <w:rPr>
          <w:rFonts w:ascii="宋体" w:hAnsi="宋体"/>
          <w:color w:val="000000"/>
          <w:sz w:val="20"/>
          <w:szCs w:val="20"/>
        </w:rPr>
        <w:t>】</w:t>
      </w:r>
    </w:p>
    <w:p>
      <w:pPr>
        <w:snapToGrid w:val="0"/>
        <w:spacing w:line="288" w:lineRule="auto"/>
        <w:ind w:firstLine="394" w:firstLineChars="196"/>
        <w:rPr>
          <w:color w:val="000000"/>
        </w:rPr>
      </w:pPr>
      <w:r>
        <w:rPr>
          <w:rFonts w:ascii="宋体" w:hAnsi="宋体"/>
          <w:b/>
          <w:bCs/>
          <w:color w:val="000000"/>
          <w:sz w:val="20"/>
          <w:szCs w:val="20"/>
        </w:rPr>
        <w:t>面向专业：</w:t>
      </w:r>
      <w:r>
        <w:rPr>
          <w:rFonts w:ascii="宋体" w:hAnsi="宋体"/>
          <w:color w:val="000000"/>
          <w:sz w:val="20"/>
          <w:szCs w:val="20"/>
        </w:rPr>
        <w:t>【</w:t>
      </w:r>
      <w:r>
        <w:rPr>
          <w:rFonts w:hint="eastAsia" w:ascii="宋体" w:hAnsi="宋体"/>
          <w:color w:val="000000"/>
          <w:sz w:val="20"/>
          <w:szCs w:val="20"/>
        </w:rPr>
        <w:t>学前教育</w:t>
      </w:r>
      <w:r>
        <w:rPr>
          <w:rFonts w:ascii="宋体" w:hAnsi="宋体"/>
          <w:color w:val="000000"/>
          <w:sz w:val="20"/>
          <w:szCs w:val="20"/>
        </w:rPr>
        <w:t>】</w:t>
      </w:r>
    </w:p>
    <w:p>
      <w:pPr>
        <w:snapToGrid w:val="0"/>
        <w:spacing w:line="288" w:lineRule="auto"/>
        <w:ind w:firstLine="394" w:firstLineChars="196"/>
        <w:rPr>
          <w:color w:val="000000"/>
          <w:sz w:val="20"/>
          <w:szCs w:val="20"/>
        </w:rPr>
      </w:pPr>
      <w:r>
        <w:rPr>
          <w:rFonts w:ascii="宋体" w:hAnsi="宋体"/>
          <w:b/>
          <w:bCs/>
          <w:color w:val="000000"/>
          <w:sz w:val="20"/>
          <w:szCs w:val="20"/>
        </w:rPr>
        <w:t>课程性质：</w:t>
      </w:r>
      <w:r>
        <w:rPr>
          <w:rFonts w:ascii="宋体" w:hAnsi="宋体"/>
          <w:color w:val="000000"/>
          <w:sz w:val="20"/>
          <w:szCs w:val="20"/>
        </w:rPr>
        <w:t>【</w:t>
      </w:r>
      <w:r>
        <w:rPr>
          <w:rFonts w:hint="eastAsia" w:ascii="宋体" w:hAnsi="宋体"/>
          <w:color w:val="000000"/>
          <w:sz w:val="20"/>
          <w:szCs w:val="20"/>
        </w:rPr>
        <w:t>专业核心课◎</w:t>
      </w:r>
      <w:r>
        <w:rPr>
          <w:rFonts w:ascii="宋体" w:hAnsi="宋体"/>
          <w:color w:val="000000"/>
          <w:sz w:val="20"/>
          <w:szCs w:val="20"/>
        </w:rPr>
        <w:t>】</w:t>
      </w:r>
    </w:p>
    <w:p>
      <w:pPr>
        <w:snapToGrid w:val="0"/>
        <w:spacing w:line="288" w:lineRule="auto"/>
        <w:ind w:firstLine="394" w:firstLineChars="196"/>
        <w:rPr>
          <w:b/>
          <w:bCs/>
          <w:color w:val="000000"/>
        </w:rPr>
      </w:pPr>
      <w:r>
        <w:rPr>
          <w:rFonts w:ascii="宋体" w:hAnsi="宋体"/>
          <w:b/>
          <w:bCs/>
          <w:color w:val="000000"/>
          <w:sz w:val="20"/>
          <w:szCs w:val="20"/>
        </w:rPr>
        <w:t>开课院系：</w:t>
      </w:r>
      <w:r>
        <w:rPr>
          <w:rFonts w:hint="eastAsia" w:ascii="宋体" w:hAnsi="宋体"/>
          <w:bCs/>
          <w:color w:val="000000"/>
          <w:sz w:val="20"/>
          <w:szCs w:val="20"/>
        </w:rPr>
        <w:t>学前教育系</w:t>
      </w:r>
    </w:p>
    <w:p>
      <w:pPr>
        <w:snapToGrid w:val="0"/>
        <w:spacing w:line="288" w:lineRule="auto"/>
        <w:ind w:firstLine="394" w:firstLineChars="196"/>
        <w:rPr>
          <w:rFonts w:ascii="宋体" w:hAnsi="宋体"/>
          <w:b/>
          <w:bCs/>
          <w:color w:val="000000"/>
          <w:sz w:val="20"/>
          <w:szCs w:val="20"/>
        </w:rPr>
      </w:pPr>
      <w:r>
        <w:rPr>
          <w:rFonts w:ascii="宋体" w:hAnsi="宋体"/>
          <w:b/>
          <w:bCs/>
          <w:color w:val="000000"/>
          <w:sz w:val="20"/>
          <w:szCs w:val="20"/>
        </w:rPr>
        <w:t>使用教材：</w:t>
      </w:r>
    </w:p>
    <w:p>
      <w:pPr>
        <w:snapToGrid w:val="0"/>
        <w:spacing w:line="288" w:lineRule="auto"/>
        <w:ind w:firstLine="392" w:firstLineChars="196"/>
        <w:rPr>
          <w:rFonts w:hint="eastAsia" w:ascii="宋体" w:hAnsi="宋体"/>
          <w:color w:val="000000"/>
          <w:sz w:val="20"/>
          <w:szCs w:val="20"/>
          <w:lang w:val="en-US" w:eastAsia="zh-CN"/>
        </w:rPr>
      </w:pPr>
      <w:r>
        <w:rPr>
          <w:rFonts w:hint="eastAsia" w:ascii="宋体" w:hAnsi="宋体"/>
          <w:color w:val="000000"/>
          <w:sz w:val="20"/>
          <w:szCs w:val="20"/>
          <w:lang w:val="en-US" w:eastAsia="zh-CN"/>
        </w:rPr>
        <w:t>教材：</w:t>
      </w:r>
    </w:p>
    <w:p>
      <w:pPr>
        <w:snapToGrid w:val="0"/>
        <w:spacing w:line="288" w:lineRule="auto"/>
        <w:ind w:firstLine="392" w:firstLineChars="196"/>
        <w:rPr>
          <w:color w:val="000000"/>
          <w:sz w:val="20"/>
          <w:szCs w:val="20"/>
        </w:rPr>
      </w:pPr>
      <w:r>
        <w:rPr>
          <w:rFonts w:ascii="宋体" w:hAnsi="宋体"/>
          <w:color w:val="000000"/>
          <w:sz w:val="20"/>
          <w:szCs w:val="20"/>
        </w:rPr>
        <w:t>【</w:t>
      </w:r>
      <w:r>
        <w:rPr>
          <w:rFonts w:hint="eastAsia" w:ascii="宋体" w:hAnsi="宋体"/>
          <w:color w:val="000000"/>
          <w:sz w:val="20"/>
          <w:szCs w:val="20"/>
        </w:rPr>
        <w:t>学前儿童健康教育与活动指导，胡晓伶、徐洁、殷玉霞，湖南师范大学出版社，第</w:t>
      </w:r>
      <w:r>
        <w:rPr>
          <w:rFonts w:hint="eastAsia" w:cs="Calibri"/>
          <w:color w:val="000000"/>
          <w:sz w:val="20"/>
          <w:szCs w:val="20"/>
        </w:rPr>
        <w:t>四</w:t>
      </w:r>
      <w:r>
        <w:rPr>
          <w:rFonts w:hint="eastAsia" w:ascii="宋体" w:hAnsi="宋体"/>
          <w:color w:val="000000"/>
          <w:sz w:val="20"/>
          <w:szCs w:val="20"/>
        </w:rPr>
        <w:t>版</w:t>
      </w:r>
      <w:r>
        <w:rPr>
          <w:rFonts w:ascii="宋体" w:hAnsi="宋体"/>
          <w:color w:val="000000"/>
          <w:sz w:val="20"/>
          <w:szCs w:val="20"/>
        </w:rPr>
        <w:t>】</w:t>
      </w:r>
    </w:p>
    <w:p>
      <w:pPr>
        <w:snapToGrid w:val="0"/>
        <w:spacing w:line="288" w:lineRule="auto"/>
        <w:ind w:firstLine="394" w:firstLineChars="196"/>
        <w:rPr>
          <w:rFonts w:hint="eastAsia" w:ascii="宋体" w:hAnsi="宋体"/>
          <w:b/>
          <w:color w:val="000000"/>
          <w:sz w:val="20"/>
          <w:szCs w:val="20"/>
        </w:rPr>
      </w:pPr>
      <w:r>
        <w:rPr>
          <w:rFonts w:ascii="宋体" w:hAnsi="宋体"/>
          <w:b/>
          <w:color w:val="000000"/>
          <w:sz w:val="20"/>
          <w:szCs w:val="20"/>
        </w:rPr>
        <w:t>参考</w:t>
      </w:r>
      <w:r>
        <w:rPr>
          <w:rFonts w:hint="eastAsia" w:ascii="宋体" w:hAnsi="宋体"/>
          <w:b/>
          <w:color w:val="000000"/>
          <w:sz w:val="20"/>
          <w:szCs w:val="20"/>
        </w:rPr>
        <w:t>书目：</w:t>
      </w:r>
    </w:p>
    <w:p>
      <w:pPr>
        <w:snapToGrid w:val="0"/>
        <w:spacing w:line="288" w:lineRule="auto"/>
        <w:ind w:firstLine="392" w:firstLineChars="196"/>
        <w:rPr>
          <w:color w:val="000000"/>
          <w:sz w:val="20"/>
          <w:szCs w:val="20"/>
        </w:rPr>
      </w:pPr>
      <w:r>
        <w:rPr>
          <w:rFonts w:ascii="宋体" w:hAnsi="宋体"/>
          <w:color w:val="000000"/>
          <w:sz w:val="20"/>
          <w:szCs w:val="20"/>
        </w:rPr>
        <w:t>【</w:t>
      </w:r>
      <w:r>
        <w:rPr>
          <w:rFonts w:hint="eastAsia" w:ascii="宋体" w:hAnsi="宋体"/>
          <w:color w:val="000000"/>
          <w:sz w:val="20"/>
          <w:szCs w:val="20"/>
        </w:rPr>
        <w:t>学前儿童健康教育，高庆春、梁周全，高等教育出版社，第2版</w:t>
      </w:r>
      <w:r>
        <w:rPr>
          <w:rFonts w:ascii="宋体" w:hAnsi="宋体"/>
          <w:color w:val="000000"/>
          <w:sz w:val="20"/>
          <w:szCs w:val="20"/>
        </w:rPr>
        <w:t>】</w:t>
      </w:r>
    </w:p>
    <w:p>
      <w:pPr>
        <w:snapToGrid w:val="0"/>
        <w:spacing w:line="288" w:lineRule="auto"/>
        <w:ind w:firstLine="400" w:firstLineChars="200"/>
        <w:rPr>
          <w:color w:val="000000"/>
          <w:sz w:val="20"/>
          <w:szCs w:val="20"/>
        </w:rPr>
      </w:pPr>
      <w:r>
        <w:rPr>
          <w:rFonts w:ascii="宋体" w:hAnsi="宋体"/>
          <w:color w:val="000000"/>
          <w:sz w:val="20"/>
          <w:szCs w:val="20"/>
        </w:rPr>
        <w:t>【</w:t>
      </w:r>
      <w:r>
        <w:rPr>
          <w:rFonts w:hint="eastAsia" w:ascii="宋体" w:hAnsi="宋体"/>
          <w:color w:val="000000"/>
          <w:sz w:val="20"/>
          <w:szCs w:val="20"/>
        </w:rPr>
        <w:t>学前儿童健康教育论，顾荣芳，江苏教育出版社，第</w:t>
      </w:r>
      <w:r>
        <w:rPr>
          <w:rFonts w:hint="eastAsia" w:cs="Calibri"/>
          <w:color w:val="000000"/>
          <w:sz w:val="20"/>
          <w:szCs w:val="20"/>
        </w:rPr>
        <w:t>1</w:t>
      </w:r>
      <w:r>
        <w:rPr>
          <w:rFonts w:hint="eastAsia" w:ascii="宋体" w:hAnsi="宋体"/>
          <w:color w:val="000000"/>
          <w:sz w:val="20"/>
          <w:szCs w:val="20"/>
        </w:rPr>
        <w:t>版</w:t>
      </w:r>
      <w:r>
        <w:rPr>
          <w:rFonts w:ascii="宋体" w:hAnsi="宋体"/>
          <w:color w:val="000000"/>
          <w:sz w:val="20"/>
          <w:szCs w:val="20"/>
        </w:rPr>
        <w:t>】</w:t>
      </w:r>
    </w:p>
    <w:p>
      <w:pPr>
        <w:snapToGrid w:val="0"/>
        <w:spacing w:line="288" w:lineRule="auto"/>
        <w:ind w:firstLine="400" w:firstLineChars="200"/>
        <w:rPr>
          <w:color w:val="000000"/>
        </w:rPr>
      </w:pPr>
      <w:r>
        <w:rPr>
          <w:rFonts w:ascii="宋体" w:hAnsi="宋体"/>
          <w:color w:val="000000"/>
          <w:sz w:val="20"/>
          <w:szCs w:val="20"/>
        </w:rPr>
        <w:t>【</w:t>
      </w:r>
      <w:r>
        <w:rPr>
          <w:rFonts w:hint="eastAsia" w:ascii="宋体" w:hAnsi="宋体"/>
          <w:color w:val="000000"/>
          <w:sz w:val="20"/>
          <w:szCs w:val="20"/>
        </w:rPr>
        <w:t>幼儿健康教育与活动指导，杭梅，北京师范大学出版社，第</w:t>
      </w:r>
      <w:r>
        <w:rPr>
          <w:rFonts w:hint="eastAsia" w:cs="Calibri"/>
          <w:color w:val="000000"/>
          <w:sz w:val="20"/>
          <w:szCs w:val="20"/>
        </w:rPr>
        <w:t>2</w:t>
      </w:r>
      <w:r>
        <w:rPr>
          <w:rFonts w:hint="eastAsia" w:ascii="宋体" w:hAnsi="宋体"/>
          <w:color w:val="000000"/>
          <w:sz w:val="20"/>
          <w:szCs w:val="20"/>
        </w:rPr>
        <w:t>版</w:t>
      </w:r>
      <w:r>
        <w:rPr>
          <w:rFonts w:ascii="宋体" w:hAnsi="宋体"/>
          <w:color w:val="000000"/>
          <w:sz w:val="20"/>
          <w:szCs w:val="20"/>
        </w:rPr>
        <w:t>】</w:t>
      </w:r>
    </w:p>
    <w:p>
      <w:pPr>
        <w:snapToGrid w:val="0"/>
        <w:spacing w:line="288" w:lineRule="auto"/>
        <w:ind w:firstLine="394" w:firstLineChars="196"/>
        <w:rPr>
          <w:rFonts w:hint="eastAsia" w:ascii="宋体" w:hAnsi="宋体"/>
          <w:b/>
          <w:bCs/>
          <w:color w:val="000000"/>
          <w:sz w:val="20"/>
          <w:szCs w:val="20"/>
        </w:rPr>
      </w:pPr>
      <w:r>
        <w:rPr>
          <w:rFonts w:hint="eastAsia" w:ascii="宋体" w:hAnsi="宋体"/>
          <w:b/>
          <w:bCs/>
          <w:color w:val="000000"/>
          <w:sz w:val="20"/>
          <w:szCs w:val="20"/>
        </w:rPr>
        <w:t>课程网站网址：</w:t>
      </w:r>
    </w:p>
    <w:p>
      <w:pPr>
        <w:snapToGrid w:val="0"/>
        <w:spacing w:line="288" w:lineRule="auto"/>
        <w:ind w:firstLine="394" w:firstLineChars="196"/>
        <w:rPr>
          <w:color w:val="000000"/>
          <w:sz w:val="20"/>
          <w:szCs w:val="20"/>
        </w:rPr>
      </w:pPr>
      <w:r>
        <w:rPr>
          <w:rFonts w:hint="eastAsia" w:cs="Calibri"/>
          <w:b/>
          <w:bCs/>
          <w:color w:val="000000"/>
          <w:sz w:val="20"/>
          <w:szCs w:val="20"/>
        </w:rPr>
        <w:t>https://www.icourse163.org/course/NJNU-1001755036</w:t>
      </w:r>
    </w:p>
    <w:p>
      <w:pPr>
        <w:adjustRightInd w:val="0"/>
        <w:snapToGrid w:val="0"/>
        <w:spacing w:line="288" w:lineRule="auto"/>
        <w:ind w:firstLine="394" w:firstLineChars="196"/>
        <w:rPr>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hint="eastAsia" w:ascii="宋体" w:hAnsi="宋体"/>
          <w:color w:val="000000"/>
          <w:sz w:val="20"/>
          <w:szCs w:val="20"/>
        </w:rPr>
        <w:t>学前教育学</w:t>
      </w:r>
      <w:r>
        <w:rPr>
          <w:rFonts w:hint="eastAsia" w:ascii="宋体" w:hAnsi="宋体"/>
          <w:color w:val="000000"/>
          <w:sz w:val="20"/>
          <w:szCs w:val="20"/>
          <w:lang w:val="en-US" w:eastAsia="zh-CN"/>
        </w:rPr>
        <w:t>2130014（2）</w:t>
      </w:r>
      <w:r>
        <w:rPr>
          <w:rFonts w:hint="eastAsia" w:ascii="宋体" w:hAnsi="宋体"/>
          <w:color w:val="000000"/>
          <w:sz w:val="20"/>
          <w:szCs w:val="20"/>
        </w:rPr>
        <w:t>、幼儿园课程</w:t>
      </w:r>
      <w:r>
        <w:rPr>
          <w:rFonts w:hint="eastAsia" w:ascii="宋体" w:hAnsi="宋体"/>
          <w:color w:val="000000"/>
          <w:sz w:val="20"/>
          <w:szCs w:val="20"/>
          <w:lang w:val="en-US" w:eastAsia="zh-CN"/>
        </w:rPr>
        <w:t>2130017（2）</w:t>
      </w:r>
      <w:r>
        <w:rPr>
          <w:rFonts w:ascii="宋体" w:hAnsi="宋体"/>
          <w:color w:val="000000"/>
          <w:sz w:val="20"/>
          <w:szCs w:val="20"/>
        </w:rPr>
        <w:t>】</w:t>
      </w:r>
    </w:p>
    <w:p>
      <w:pPr>
        <w:adjustRightInd w:val="0"/>
        <w:snapToGrid w:val="0"/>
        <w:spacing w:line="288" w:lineRule="auto"/>
        <w:ind w:firstLine="392" w:firstLineChars="196"/>
        <w:rPr>
          <w:sz w:val="20"/>
          <w:szCs w:val="20"/>
        </w:rPr>
      </w:pPr>
      <w:r>
        <w:rPr>
          <w:sz w:val="20"/>
          <w:szCs w:val="20"/>
        </w:rPr>
        <w:t xml:space="preserve"> </w:t>
      </w:r>
    </w:p>
    <w:p>
      <w:pPr>
        <w:pStyle w:val="5"/>
        <w:jc w:val="left"/>
        <w:rPr>
          <w:rFonts w:ascii="黑体" w:hAnsi="宋体" w:eastAsia="黑体"/>
          <w:sz w:val="24"/>
          <w:szCs w:val="24"/>
        </w:rPr>
      </w:pPr>
      <w:r>
        <w:rPr>
          <w:rFonts w:hint="eastAsia" w:ascii="黑体" w:hAnsi="黑体" w:eastAsia="黑体"/>
          <w:sz w:val="24"/>
          <w:szCs w:val="24"/>
        </w:rPr>
        <w:t>二、课程简介</w:t>
      </w:r>
    </w:p>
    <w:p>
      <w:pPr>
        <w:widowControl/>
        <w:spacing w:before="156" w:beforeLines="50" w:after="156" w:afterLines="50" w:line="288" w:lineRule="auto"/>
        <w:ind w:firstLine="300" w:firstLineChars="150"/>
        <w:jc w:val="left"/>
        <w:rPr>
          <w:rFonts w:hint="eastAsia" w:ascii="宋体" w:hAnsi="宋体"/>
          <w:sz w:val="20"/>
          <w:szCs w:val="20"/>
        </w:rPr>
      </w:pPr>
      <w:r>
        <w:rPr>
          <w:rFonts w:hint="eastAsia" w:ascii="宋体" w:hAnsi="宋体"/>
          <w:sz w:val="20"/>
          <w:szCs w:val="20"/>
        </w:rPr>
        <w:t xml:space="preserve"> 《学前儿童健康教育》是学前教育专业的一门专业核心必修课。本课程结合健康教育学科的特点和学前儿童的生长和认知特点，基于对健康的最新认识，在教育部颁发的《幼儿园教育指导纲要（试行）》的引领下，依据幼儿身心发展特点，着重介绍了健康的一般理论和学前儿童健康教育的目标、内容。本课程从学前儿童身体保健教育、心理健康教育、体育等方面阐述了学前儿童健康教育活动的内容、组织形式以及应当注意的问题。最后介绍了学前儿童健康教育的评价机制和具体方法。另外，安排了许多学前健康教育领域的真实、生动、有趣的案例，供学生分析、思考与借鉴。</w:t>
      </w:r>
    </w:p>
    <w:p>
      <w:pPr>
        <w:widowControl/>
        <w:spacing w:before="156" w:beforeLines="50" w:after="156" w:afterLines="50" w:line="288" w:lineRule="auto"/>
        <w:ind w:firstLine="300" w:firstLineChars="150"/>
        <w:jc w:val="left"/>
        <w:rPr>
          <w:rFonts w:hint="eastAsia" w:ascii="宋体" w:hAnsi="宋体"/>
          <w:sz w:val="20"/>
          <w:szCs w:val="20"/>
        </w:rPr>
      </w:pPr>
      <w:r>
        <w:rPr>
          <w:rFonts w:hint="eastAsia" w:ascii="宋体" w:hAnsi="宋体"/>
          <w:sz w:val="20"/>
          <w:szCs w:val="20"/>
        </w:rPr>
        <w:t>通过本课程的学习，使学生了解儿童健康与儿童发展的重大意义，掌握实施学前儿童健康教育的基本方法，理解学前儿童健康教育的基本原理，从而全面掌握学前儿童健康教育的基础知识，树立正确的儿童观、健康观。在完成基础知识教学任务的同时，还要加强学生实际动手能力的培养。通过课程实验，使学生初步具有对儿童健康教育领域内相关问题的研究能力。</w:t>
      </w:r>
    </w:p>
    <w:p>
      <w:pPr>
        <w:pStyle w:val="5"/>
        <w:jc w:val="left"/>
        <w:rPr>
          <w:rFonts w:hint="eastAsia" w:ascii="黑体" w:hAnsi="宋体" w:eastAsia="黑体"/>
          <w:sz w:val="24"/>
          <w:szCs w:val="24"/>
        </w:rPr>
      </w:pPr>
      <w:r>
        <w:rPr>
          <w:rFonts w:hint="eastAsia" w:ascii="黑体" w:hAnsi="黑体" w:eastAsia="黑体"/>
          <w:sz w:val="24"/>
          <w:szCs w:val="24"/>
        </w:rPr>
        <w:t>三、选课建议</w:t>
      </w:r>
    </w:p>
    <w:p>
      <w:pPr>
        <w:widowControl/>
        <w:spacing w:before="156" w:beforeLines="50" w:after="156" w:afterLines="50" w:line="288" w:lineRule="auto"/>
        <w:ind w:firstLine="300" w:firstLineChars="150"/>
        <w:jc w:val="left"/>
        <w:rPr>
          <w:rFonts w:hint="eastAsia" w:ascii="宋体" w:hAnsi="宋体"/>
          <w:sz w:val="20"/>
          <w:szCs w:val="20"/>
        </w:rPr>
      </w:pPr>
      <w:r>
        <w:rPr>
          <w:rFonts w:hint="eastAsia" w:ascii="宋体" w:hAnsi="宋体"/>
          <w:sz w:val="20"/>
          <w:szCs w:val="20"/>
        </w:rPr>
        <w:t xml:space="preserve"> </w:t>
      </w:r>
      <w:r>
        <w:rPr>
          <w:rFonts w:hint="eastAsia" w:ascii="宋体" w:hAnsi="宋体"/>
          <w:color w:val="000000"/>
          <w:sz w:val="20"/>
          <w:szCs w:val="20"/>
        </w:rPr>
        <w:t>本课程建议学前教育专业的三年级学生学习，学生应对于学前教育学、</w:t>
      </w:r>
      <w:r>
        <w:rPr>
          <w:rFonts w:hint="eastAsia" w:ascii="宋体" w:hAnsi="宋体"/>
          <w:color w:val="000000"/>
          <w:sz w:val="20"/>
          <w:szCs w:val="20"/>
          <w:lang w:val="en-US" w:eastAsia="zh-CN"/>
        </w:rPr>
        <w:t>幼儿园课程</w:t>
      </w:r>
      <w:r>
        <w:rPr>
          <w:rFonts w:hint="eastAsia" w:ascii="宋体" w:hAnsi="宋体"/>
          <w:color w:val="000000"/>
          <w:sz w:val="20"/>
          <w:szCs w:val="20"/>
        </w:rPr>
        <w:t>有一定的了解，且具有一定的辩证思考及自主学习的能力。</w:t>
      </w:r>
    </w:p>
    <w:p>
      <w:pPr>
        <w:snapToGrid w:val="0"/>
        <w:spacing w:line="288" w:lineRule="auto"/>
        <w:ind w:firstLine="400" w:firstLineChars="200"/>
        <w:rPr>
          <w:rFonts w:hint="eastAsia"/>
          <w:color w:val="000000"/>
          <w:sz w:val="20"/>
          <w:szCs w:val="20"/>
        </w:rPr>
      </w:pPr>
      <w:r>
        <w:rPr>
          <w:color w:val="000000"/>
          <w:sz w:val="20"/>
          <w:szCs w:val="20"/>
        </w:rPr>
        <w:t xml:space="preserve"> </w:t>
      </w:r>
    </w:p>
    <w:p>
      <w:pPr>
        <w:pStyle w:val="5"/>
        <w:jc w:val="left"/>
        <w:rPr>
          <w:rFonts w:ascii="黑体" w:hAnsi="宋体" w:eastAsia="黑体"/>
          <w:sz w:val="24"/>
          <w:szCs w:val="24"/>
        </w:rPr>
      </w:pPr>
      <w:r>
        <w:rPr>
          <w:rFonts w:hint="eastAsia" w:ascii="黑体" w:hAnsi="黑体" w:eastAsia="黑体"/>
          <w:sz w:val="24"/>
          <w:szCs w:val="24"/>
        </w:rPr>
        <w:t>四、课程与专业毕业要求的关联性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hint="eastAsia" w:ascii="宋体" w:hAnsi="宋体" w:eastAsia="宋体" w:cs="宋体"/>
                <w:sz w:val="20"/>
                <w:szCs w:val="20"/>
              </w:rPr>
            </w:pPr>
            <w:r>
              <w:rPr>
                <w:rFonts w:hint="eastAsia" w:ascii="黑体" w:hAnsi="黑体" w:eastAsia="黑体" w:cs="黑体"/>
                <w:b/>
                <w:bCs/>
                <w:sz w:val="21"/>
                <w:szCs w:val="21"/>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hint="eastAsia" w:ascii="宋体" w:hAnsi="宋体" w:eastAsia="宋体" w:cs="宋体"/>
                <w:sz w:val="20"/>
                <w:szCs w:val="20"/>
              </w:rPr>
            </w:pPr>
            <w:r>
              <w:rPr>
                <w:rFonts w:hint="eastAsia" w:ascii="宋体" w:hAnsi="宋体" w:eastAsia="宋体" w:cs="宋体"/>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hint="eastAsia" w:ascii="宋体" w:hAnsi="宋体" w:eastAsia="宋体" w:cs="宋体"/>
                <w:sz w:val="20"/>
                <w:szCs w:val="20"/>
              </w:rPr>
            </w:pPr>
            <w:r>
              <w:rPr>
                <w:rFonts w:hint="eastAsia" w:ascii="宋体" w:hAnsi="宋体" w:eastAsia="宋体" w:cs="宋体"/>
                <w:b/>
                <w:sz w:val="20"/>
                <w:szCs w:val="20"/>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hint="eastAsia" w:ascii="宋体" w:hAnsi="宋体" w:eastAsia="宋体" w:cs="宋体"/>
                <w:bCs/>
                <w:sz w:val="20"/>
                <w:szCs w:val="20"/>
              </w:rPr>
            </w:pPr>
            <w:r>
              <w:rPr>
                <w:rFonts w:hint="eastAsia" w:ascii="宋体" w:hAnsi="宋体" w:eastAsia="宋体" w:cs="宋体"/>
                <w:b/>
                <w:sz w:val="20"/>
                <w:szCs w:val="20"/>
              </w:rPr>
              <w:t>LO111:</w:t>
            </w:r>
            <w:r>
              <w:rPr>
                <w:rFonts w:hint="eastAsia" w:ascii="宋体" w:hAnsi="宋体" w:eastAsia="宋体" w:cs="宋体"/>
                <w:bCs/>
                <w:sz w:val="20"/>
                <w:szCs w:val="20"/>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LO112:</w:t>
            </w:r>
            <w:r>
              <w:rPr>
                <w:rFonts w:hint="eastAsia" w:ascii="宋体" w:hAnsi="宋体" w:eastAsia="宋体" w:cs="宋体"/>
                <w:bCs/>
                <w:sz w:val="20"/>
                <w:szCs w:val="20"/>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LO113:</w:t>
            </w:r>
            <w:r>
              <w:rPr>
                <w:rFonts w:hint="eastAsia" w:ascii="宋体" w:hAnsi="宋体" w:eastAsia="宋体" w:cs="宋体"/>
                <w:bCs/>
                <w:sz w:val="20"/>
                <w:szCs w:val="20"/>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LO121:</w:t>
            </w:r>
            <w:r>
              <w:rPr>
                <w:rFonts w:hint="eastAsia" w:ascii="宋体" w:hAnsi="宋体" w:eastAsia="宋体" w:cs="宋体"/>
                <w:bCs/>
                <w:sz w:val="20"/>
                <w:szCs w:val="20"/>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LO122:</w:t>
            </w:r>
            <w:r>
              <w:rPr>
                <w:rFonts w:hint="eastAsia" w:ascii="宋体" w:hAnsi="宋体" w:eastAsia="宋体" w:cs="宋体"/>
                <w:bCs/>
                <w:sz w:val="20"/>
                <w:szCs w:val="20"/>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LO123:</w:t>
            </w:r>
            <w:r>
              <w:rPr>
                <w:rFonts w:hint="eastAsia" w:ascii="宋体" w:hAnsi="宋体" w:eastAsia="宋体" w:cs="宋体"/>
                <w:bCs/>
                <w:sz w:val="20"/>
                <w:szCs w:val="20"/>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LO211:</w:t>
            </w:r>
            <w:r>
              <w:rPr>
                <w:rFonts w:hint="eastAsia" w:ascii="宋体" w:hAnsi="宋体" w:eastAsia="宋体" w:cs="宋体"/>
                <w:bCs/>
                <w:sz w:val="20"/>
                <w:szCs w:val="20"/>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LO212:</w:t>
            </w:r>
            <w:r>
              <w:rPr>
                <w:rFonts w:hint="eastAsia" w:ascii="宋体" w:hAnsi="宋体" w:eastAsia="宋体" w:cs="宋体"/>
                <w:bCs/>
                <w:sz w:val="20"/>
                <w:szCs w:val="20"/>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LO213:</w:t>
            </w:r>
            <w:r>
              <w:rPr>
                <w:rFonts w:hint="eastAsia" w:ascii="宋体" w:hAnsi="宋体" w:eastAsia="宋体" w:cs="宋体"/>
                <w:bCs/>
                <w:sz w:val="20"/>
                <w:szCs w:val="20"/>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LO221:</w:t>
            </w:r>
            <w:r>
              <w:rPr>
                <w:rFonts w:hint="eastAsia" w:ascii="宋体" w:hAnsi="宋体" w:eastAsia="宋体" w:cs="宋体"/>
                <w:bCs/>
                <w:sz w:val="20"/>
                <w:szCs w:val="20"/>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r>
              <w:rPr>
                <w:rFonts w:hint="eastAsia" w:ascii="宋体" w:hAnsi="宋体" w:eastAsia="宋体" w:cs="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LO222:</w:t>
            </w:r>
            <w:r>
              <w:rPr>
                <w:rFonts w:hint="eastAsia" w:ascii="宋体" w:hAnsi="宋体" w:eastAsia="宋体" w:cs="宋体"/>
                <w:bCs/>
                <w:sz w:val="20"/>
                <w:szCs w:val="20"/>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LO223:</w:t>
            </w:r>
            <w:r>
              <w:rPr>
                <w:rFonts w:hint="eastAsia" w:ascii="宋体" w:hAnsi="宋体" w:eastAsia="宋体" w:cs="宋体"/>
                <w:bCs/>
                <w:sz w:val="20"/>
                <w:szCs w:val="20"/>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r>
              <w:rPr>
                <w:rFonts w:hint="eastAsia" w:ascii="宋体" w:hAnsi="宋体" w:eastAsia="宋体" w:cs="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LO231:</w:t>
            </w:r>
            <w:r>
              <w:rPr>
                <w:rFonts w:hint="eastAsia" w:ascii="宋体" w:hAnsi="宋体" w:eastAsia="宋体" w:cs="宋体"/>
                <w:bCs/>
                <w:sz w:val="20"/>
                <w:szCs w:val="20"/>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LO232:</w:t>
            </w:r>
            <w:r>
              <w:rPr>
                <w:rFonts w:hint="eastAsia" w:ascii="宋体" w:hAnsi="宋体" w:eastAsia="宋体" w:cs="宋体"/>
                <w:bCs/>
                <w:sz w:val="20"/>
                <w:szCs w:val="20"/>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LO233:</w:t>
            </w:r>
            <w:r>
              <w:rPr>
                <w:rFonts w:hint="eastAsia" w:ascii="宋体" w:hAnsi="宋体" w:eastAsia="宋体" w:cs="宋体"/>
                <w:bCs/>
                <w:sz w:val="20"/>
                <w:szCs w:val="20"/>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LO311:</w:t>
            </w:r>
            <w:r>
              <w:rPr>
                <w:rFonts w:hint="eastAsia" w:ascii="宋体" w:hAnsi="宋体" w:eastAsia="宋体" w:cs="宋体"/>
                <w:bCs/>
                <w:sz w:val="20"/>
                <w:szCs w:val="20"/>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LO312:</w:t>
            </w:r>
            <w:r>
              <w:rPr>
                <w:rFonts w:hint="eastAsia" w:ascii="宋体" w:hAnsi="宋体" w:eastAsia="宋体" w:cs="宋体"/>
                <w:bCs/>
                <w:sz w:val="20"/>
                <w:szCs w:val="20"/>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LO313:</w:t>
            </w:r>
            <w:r>
              <w:rPr>
                <w:rFonts w:hint="eastAsia" w:ascii="宋体" w:hAnsi="宋体" w:eastAsia="宋体" w:cs="宋体"/>
                <w:bCs/>
                <w:sz w:val="20"/>
                <w:szCs w:val="20"/>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LO321:</w:t>
            </w:r>
            <w:r>
              <w:rPr>
                <w:rFonts w:hint="eastAsia" w:ascii="宋体" w:hAnsi="宋体" w:eastAsia="宋体" w:cs="宋体"/>
                <w:bCs/>
                <w:sz w:val="20"/>
                <w:szCs w:val="20"/>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LO322:</w:t>
            </w:r>
            <w:r>
              <w:rPr>
                <w:rFonts w:hint="eastAsia" w:ascii="宋体" w:hAnsi="宋体" w:eastAsia="宋体" w:cs="宋体"/>
                <w:bCs/>
                <w:sz w:val="20"/>
                <w:szCs w:val="20"/>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LO323:</w:t>
            </w:r>
            <w:r>
              <w:rPr>
                <w:rFonts w:hint="eastAsia" w:ascii="宋体" w:hAnsi="宋体" w:eastAsia="宋体" w:cs="宋体"/>
                <w:bCs/>
                <w:sz w:val="20"/>
                <w:szCs w:val="20"/>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LO411:</w:t>
            </w:r>
            <w:r>
              <w:rPr>
                <w:rFonts w:hint="eastAsia" w:ascii="宋体" w:hAnsi="宋体" w:eastAsia="宋体" w:cs="宋体"/>
                <w:bCs/>
                <w:sz w:val="20"/>
                <w:szCs w:val="20"/>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LO412:</w:t>
            </w:r>
            <w:r>
              <w:rPr>
                <w:rFonts w:hint="eastAsia" w:ascii="宋体" w:hAnsi="宋体" w:eastAsia="宋体" w:cs="宋体"/>
                <w:bCs/>
                <w:sz w:val="20"/>
                <w:szCs w:val="20"/>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LO413:</w:t>
            </w:r>
            <w:r>
              <w:rPr>
                <w:rFonts w:hint="eastAsia" w:ascii="宋体" w:hAnsi="宋体" w:eastAsia="宋体" w:cs="宋体"/>
                <w:bCs/>
                <w:sz w:val="20"/>
                <w:szCs w:val="20"/>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LO421:</w:t>
            </w:r>
            <w:r>
              <w:rPr>
                <w:rFonts w:hint="eastAsia" w:ascii="宋体" w:hAnsi="宋体" w:eastAsia="宋体" w:cs="宋体"/>
                <w:bCs/>
                <w:sz w:val="20"/>
                <w:szCs w:val="20"/>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LO422:</w:t>
            </w:r>
            <w:r>
              <w:rPr>
                <w:rFonts w:hint="eastAsia" w:ascii="宋体" w:hAnsi="宋体" w:eastAsia="宋体" w:cs="宋体"/>
                <w:bCs/>
                <w:sz w:val="20"/>
                <w:szCs w:val="20"/>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LO423:</w:t>
            </w:r>
            <w:r>
              <w:rPr>
                <w:rFonts w:hint="eastAsia" w:ascii="宋体" w:hAnsi="宋体" w:eastAsia="宋体" w:cs="宋体"/>
                <w:bCs/>
                <w:sz w:val="20"/>
                <w:szCs w:val="20"/>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LO431:</w:t>
            </w:r>
            <w:r>
              <w:rPr>
                <w:rFonts w:hint="eastAsia" w:ascii="宋体" w:hAnsi="宋体" w:eastAsia="宋体" w:cs="宋体"/>
                <w:bCs/>
                <w:sz w:val="20"/>
                <w:szCs w:val="20"/>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LO432:</w:t>
            </w:r>
            <w:r>
              <w:rPr>
                <w:rFonts w:hint="eastAsia" w:ascii="宋体" w:hAnsi="宋体" w:eastAsia="宋体" w:cs="宋体"/>
                <w:bCs/>
                <w:sz w:val="20"/>
                <w:szCs w:val="20"/>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LO433:</w:t>
            </w:r>
            <w:r>
              <w:rPr>
                <w:rFonts w:hint="eastAsia" w:ascii="宋体" w:hAnsi="宋体" w:eastAsia="宋体" w:cs="宋体"/>
                <w:bCs/>
                <w:sz w:val="20"/>
                <w:szCs w:val="20"/>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bl>
    <w:p>
      <w:pPr>
        <w:rPr>
          <w:rFonts w:hint="eastAsia"/>
        </w:rPr>
      </w:pPr>
      <w:r>
        <w:t xml:space="preserve"> </w:t>
      </w:r>
      <w:r>
        <w:rPr>
          <w:rFonts w:hint="eastAsia"/>
        </w:rPr>
        <w:t>备注：LO=learning outcomes（学习成果）</w:t>
      </w:r>
    </w:p>
    <w:p>
      <w:pPr>
        <w:rPr>
          <w:rFonts w:ascii="黑体" w:hAnsi="宋体" w:eastAsia="黑体"/>
          <w:sz w:val="24"/>
          <w:szCs w:val="24"/>
        </w:rPr>
      </w:pPr>
      <w:r>
        <w:rPr>
          <w:rFonts w:hint="eastAsia" w:ascii="黑体" w:hAnsi="黑体" w:eastAsia="黑体"/>
          <w:sz w:val="24"/>
          <w:szCs w:val="24"/>
        </w:rPr>
        <w:t>五、课程目标/课程预期学习成果</w:t>
      </w:r>
    </w:p>
    <w:tbl>
      <w:tblPr>
        <w:tblStyle w:val="6"/>
        <w:tblW w:w="846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hint="eastAsia"/>
                <w:b/>
                <w:color w:val="000000"/>
                <w:sz w:val="20"/>
                <w:szCs w:val="20"/>
              </w:rPr>
            </w:pPr>
            <w:r>
              <w:rPr>
                <w:rFonts w:hint="eastAsia"/>
                <w:b/>
                <w:color w:val="000000"/>
                <w:sz w:val="20"/>
                <w:szCs w:val="20"/>
              </w:rPr>
              <w:t>序号</w:t>
            </w:r>
          </w:p>
        </w:tc>
        <w:tc>
          <w:tcPr>
            <w:tcW w:w="1175" w:type="dxa"/>
            <w:tcBorders>
              <w:top w:val="single" w:color="auto" w:sz="4" w:space="0"/>
              <w:left w:val="nil"/>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2090"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LO</w:t>
            </w:r>
            <w:r>
              <w:rPr>
                <w:rFonts w:hint="eastAsia" w:ascii="宋体" w:hAnsi="宋体" w:eastAsia="宋体" w:cs="宋体"/>
                <w:color w:val="000000"/>
                <w:kern w:val="0"/>
                <w:sz w:val="20"/>
                <w:szCs w:val="20"/>
              </w:rPr>
              <w:t>221</w:t>
            </w:r>
          </w:p>
        </w:tc>
        <w:tc>
          <w:tcPr>
            <w:tcW w:w="2470"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分析学前儿童一日生活、教学活动、区域活动及幼儿园与家庭、社区互动中社会教育实施的方法与策略。</w:t>
            </w:r>
          </w:p>
        </w:tc>
        <w:tc>
          <w:tcPr>
            <w:tcW w:w="2199"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课堂讲授；</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小组讨论；</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翻转课堂</w:t>
            </w:r>
          </w:p>
        </w:tc>
        <w:tc>
          <w:tcPr>
            <w:tcW w:w="2090"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课后作业</w:t>
            </w:r>
          </w:p>
          <w:p>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LO</w:t>
            </w:r>
            <w:r>
              <w:rPr>
                <w:rFonts w:hint="eastAsia" w:ascii="宋体" w:hAnsi="宋体" w:eastAsia="宋体" w:cs="宋体"/>
                <w:color w:val="000000"/>
                <w:kern w:val="0"/>
                <w:sz w:val="20"/>
                <w:szCs w:val="20"/>
              </w:rPr>
              <w:t>223</w:t>
            </w:r>
          </w:p>
        </w:tc>
        <w:tc>
          <w:tcPr>
            <w:tcW w:w="2470"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1.了解国内外学前儿童健康教育的发展历史和儿童社会性发展的主要理论</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2.理解和掌握学前儿童身心发展的特点和学前儿童健康教育的一般规律</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3.掌握学前儿童健康教育的基本原则、途径和方法，提高设计和组织学前儿童健康教育活动的能力。</w:t>
            </w:r>
          </w:p>
        </w:tc>
        <w:tc>
          <w:tcPr>
            <w:tcW w:w="2199"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课堂讲授；</w:t>
            </w:r>
          </w:p>
          <w:p>
            <w:pPr>
              <w:snapToGrid w:val="0"/>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小组讨论；</w:t>
            </w:r>
          </w:p>
          <w:p>
            <w:pPr>
              <w:snapToGrid w:val="0"/>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翻转课堂</w:t>
            </w:r>
          </w:p>
        </w:tc>
        <w:tc>
          <w:tcPr>
            <w:tcW w:w="2090" w:type="dxa"/>
            <w:tcBorders>
              <w:top w:val="single" w:color="auto" w:sz="4" w:space="0"/>
              <w:left w:val="nil"/>
              <w:bottom w:val="single" w:color="auto" w:sz="4" w:space="0"/>
              <w:right w:val="single" w:color="auto" w:sz="4" w:space="0"/>
            </w:tcBorders>
          </w:tcPr>
          <w:p>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课后作业</w:t>
            </w:r>
          </w:p>
          <w:p>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平时表现</w:t>
            </w:r>
          </w:p>
          <w:p>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反思小结</w:t>
            </w:r>
          </w:p>
          <w:p>
            <w:pPr>
              <w:snapToGrid w:val="0"/>
              <w:spacing w:line="288" w:lineRule="auto"/>
              <w:jc w:val="left"/>
              <w:rPr>
                <w:rFonts w:hint="eastAsia" w:ascii="宋体" w:hAnsi="宋体" w:eastAsia="宋体" w:cs="宋体"/>
                <w:sz w:val="20"/>
                <w:szCs w:val="20"/>
              </w:rPr>
            </w:pPr>
          </w:p>
          <w:p>
            <w:pPr>
              <w:snapToGrid w:val="0"/>
              <w:spacing w:line="288" w:lineRule="auto"/>
              <w:jc w:val="left"/>
              <w:rPr>
                <w:rFonts w:hint="eastAsia" w:ascii="宋体" w:hAnsi="宋体" w:eastAsia="宋体" w:cs="宋体"/>
                <w:sz w:val="20"/>
                <w:szCs w:val="20"/>
              </w:rPr>
            </w:pPr>
          </w:p>
        </w:tc>
      </w:tr>
    </w:tbl>
    <w:p>
      <w:pPr>
        <w:pStyle w:val="5"/>
        <w:jc w:val="left"/>
        <w:rPr>
          <w:rFonts w:hint="eastAsia" w:ascii="黑体" w:hAnsi="宋体" w:eastAsia="黑体"/>
          <w:sz w:val="24"/>
          <w:szCs w:val="24"/>
        </w:rPr>
      </w:pPr>
      <w:r>
        <w:rPr>
          <w:rFonts w:hint="eastAsia" w:ascii="黑体" w:hAnsi="黑体" w:eastAsia="黑体"/>
          <w:sz w:val="24"/>
          <w:szCs w:val="24"/>
        </w:rPr>
        <w:t>六、课程内容</w:t>
      </w:r>
    </w:p>
    <w:tbl>
      <w:tblPr>
        <w:tblStyle w:val="7"/>
        <w:tblW w:w="85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6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ind w:firstLine="402" w:firstLineChars="200"/>
              <w:rPr>
                <w:rFonts w:hint="eastAsia" w:ascii="宋体" w:hAnsi="宋体"/>
                <w:b/>
                <w:bCs/>
                <w:kern w:val="0"/>
                <w:sz w:val="20"/>
                <w:szCs w:val="20"/>
              </w:rPr>
            </w:pPr>
            <w:r>
              <w:rPr>
                <w:rFonts w:hint="eastAsia" w:ascii="宋体" w:hAnsi="宋体"/>
                <w:b/>
                <w:bCs/>
                <w:kern w:val="0"/>
                <w:sz w:val="20"/>
                <w:szCs w:val="20"/>
              </w:rPr>
              <w:t>单元</w:t>
            </w:r>
          </w:p>
        </w:tc>
        <w:tc>
          <w:tcPr>
            <w:tcW w:w="1969"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hint="eastAsia" w:ascii="宋体" w:hAnsi="宋体"/>
                <w:b/>
                <w:bCs/>
                <w:kern w:val="0"/>
                <w:sz w:val="20"/>
                <w:szCs w:val="20"/>
              </w:rPr>
            </w:pPr>
            <w:r>
              <w:rPr>
                <w:rFonts w:hint="eastAsia" w:ascii="宋体" w:hAnsi="宋体"/>
                <w:b/>
                <w:bCs/>
                <w:kern w:val="0"/>
                <w:sz w:val="20"/>
                <w:szCs w:val="20"/>
              </w:rPr>
              <w:t>知识点</w:t>
            </w:r>
          </w:p>
        </w:tc>
        <w:tc>
          <w:tcPr>
            <w:tcW w:w="2131"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hint="eastAsia" w:ascii="宋体" w:hAnsi="宋体"/>
                <w:b/>
                <w:bCs/>
                <w:kern w:val="0"/>
                <w:sz w:val="20"/>
                <w:szCs w:val="20"/>
              </w:rPr>
            </w:pPr>
            <w:r>
              <w:rPr>
                <w:rFonts w:hint="eastAsia" w:ascii="宋体" w:hAnsi="宋体"/>
                <w:b/>
                <w:bCs/>
                <w:kern w:val="0"/>
                <w:sz w:val="20"/>
                <w:szCs w:val="20"/>
              </w:rPr>
              <w:t>能力要求</w:t>
            </w:r>
          </w:p>
        </w:tc>
        <w:tc>
          <w:tcPr>
            <w:tcW w:w="2131"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hint="eastAsia" w:ascii="宋体" w:hAnsi="宋体"/>
                <w:b/>
                <w:bCs/>
                <w:kern w:val="0"/>
                <w:sz w:val="20"/>
                <w:szCs w:val="20"/>
              </w:rPr>
            </w:pPr>
            <w:r>
              <w:rPr>
                <w:rFonts w:hint="eastAsia" w:ascii="宋体" w:hAnsi="宋体"/>
                <w:b/>
                <w:bCs/>
                <w:kern w:val="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第一单元 </w:t>
            </w:r>
            <w:r>
              <w:rPr>
                <w:rFonts w:hint="eastAsia" w:ascii="宋体" w:hAnsi="宋体"/>
                <w:kern w:val="0"/>
                <w:sz w:val="20"/>
                <w:szCs w:val="20"/>
              </w:rPr>
              <w:t>学前儿童健康教育概述</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1</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numPr>
                <w:ilvl w:val="0"/>
                <w:numId w:val="1"/>
              </w:numPr>
              <w:snapToGrid w:val="0"/>
              <w:spacing w:line="288" w:lineRule="auto"/>
              <w:rPr>
                <w:rFonts w:hint="eastAsia" w:ascii="宋体" w:hAnsi="宋体"/>
                <w:kern w:val="0"/>
                <w:sz w:val="20"/>
                <w:szCs w:val="20"/>
              </w:rPr>
            </w:pPr>
            <w:r>
              <w:rPr>
                <w:rFonts w:hint="eastAsia" w:ascii="宋体" w:hAnsi="宋体"/>
                <w:kern w:val="0"/>
                <w:sz w:val="20"/>
                <w:szCs w:val="20"/>
              </w:rPr>
              <w:t>理解学前儿童健康教育的含义</w:t>
            </w:r>
          </w:p>
          <w:p>
            <w:pPr>
              <w:numPr>
                <w:ilvl w:val="0"/>
                <w:numId w:val="1"/>
              </w:numPr>
              <w:snapToGrid w:val="0"/>
              <w:spacing w:line="288" w:lineRule="auto"/>
              <w:rPr>
                <w:rFonts w:hint="eastAsia" w:ascii="宋体" w:hAnsi="宋体"/>
                <w:kern w:val="0"/>
                <w:sz w:val="20"/>
                <w:szCs w:val="20"/>
              </w:rPr>
            </w:pPr>
            <w:r>
              <w:rPr>
                <w:rFonts w:hint="eastAsia" w:ascii="宋体" w:hAnsi="宋体"/>
                <w:kern w:val="0"/>
                <w:sz w:val="20"/>
                <w:szCs w:val="20"/>
              </w:rPr>
              <w:t>知道学前儿童健康教育的目标</w:t>
            </w:r>
          </w:p>
          <w:p>
            <w:pPr>
              <w:rPr>
                <w:rFonts w:hint="eastAsia" w:ascii="宋体" w:hAnsi="宋体"/>
                <w:kern w:val="0"/>
                <w:sz w:val="20"/>
                <w:szCs w:val="20"/>
              </w:rPr>
            </w:pPr>
            <w:r>
              <w:rPr>
                <w:rFonts w:hint="eastAsia" w:ascii="宋体" w:hAnsi="宋体"/>
                <w:kern w:val="0"/>
                <w:sz w:val="20"/>
                <w:szCs w:val="20"/>
              </w:rPr>
              <w:t>3.了解学前儿童健康教育的价值观念及原则</w:t>
            </w:r>
          </w:p>
          <w:p>
            <w:pPr>
              <w:rPr>
                <w:rFonts w:hint="eastAsia" w:ascii="宋体" w:hAnsi="宋体"/>
                <w:kern w:val="0"/>
                <w:sz w:val="20"/>
                <w:szCs w:val="20"/>
              </w:rPr>
            </w:pPr>
            <w:r>
              <w:rPr>
                <w:rFonts w:hint="eastAsia" w:ascii="宋体" w:hAnsi="宋体"/>
                <w:kern w:val="0"/>
                <w:sz w:val="20"/>
                <w:szCs w:val="20"/>
              </w:rPr>
              <w:t>4.分析学前儿童健康教育的评价</w:t>
            </w:r>
          </w:p>
        </w:tc>
        <w:tc>
          <w:tcPr>
            <w:tcW w:w="2131" w:type="dxa"/>
            <w:tcBorders>
              <w:top w:val="single" w:color="auto" w:sz="4" w:space="0"/>
              <w:left w:val="nil"/>
              <w:bottom w:val="single" w:color="auto" w:sz="4" w:space="0"/>
              <w:right w:val="single" w:color="auto" w:sz="4" w:space="0"/>
            </w:tcBorders>
          </w:tcPr>
          <w:p>
            <w:pPr>
              <w:numPr>
                <w:ilvl w:val="0"/>
                <w:numId w:val="2"/>
              </w:numPr>
              <w:rPr>
                <w:rFonts w:hint="eastAsia" w:ascii="宋体" w:hAnsi="宋体"/>
                <w:kern w:val="0"/>
                <w:sz w:val="21"/>
              </w:rPr>
            </w:pPr>
            <w:r>
              <w:rPr>
                <w:rFonts w:hint="eastAsia" w:ascii="宋体" w:hAnsi="宋体"/>
                <w:kern w:val="0"/>
                <w:sz w:val="20"/>
              </w:rPr>
              <w:t>能够表述健康及健康教育的含义</w:t>
            </w:r>
          </w:p>
          <w:p>
            <w:pPr>
              <w:numPr>
                <w:ilvl w:val="0"/>
                <w:numId w:val="2"/>
              </w:numPr>
              <w:rPr>
                <w:rFonts w:hint="eastAsia" w:ascii="宋体" w:hAnsi="宋体"/>
                <w:kern w:val="0"/>
                <w:sz w:val="20"/>
              </w:rPr>
            </w:pPr>
            <w:r>
              <w:rPr>
                <w:rFonts w:hint="eastAsia" w:ascii="宋体" w:hAnsi="宋体"/>
                <w:kern w:val="0"/>
                <w:sz w:val="20"/>
              </w:rPr>
              <w:t>初步了解健康的新观念和学前儿童健康教育的意义；</w:t>
            </w:r>
          </w:p>
          <w:p>
            <w:pPr>
              <w:rPr>
                <w:rFonts w:hint="eastAsia" w:ascii="宋体" w:hAnsi="宋体"/>
                <w:kern w:val="0"/>
                <w:sz w:val="20"/>
              </w:rPr>
            </w:pPr>
            <w:r>
              <w:rPr>
                <w:rFonts w:hint="eastAsia" w:ascii="宋体" w:hAnsi="宋体"/>
                <w:kern w:val="0"/>
                <w:sz w:val="20"/>
              </w:rPr>
              <w:t>3.学习学前儿童健康教育的价值观念和健康教育的原则。</w:t>
            </w:r>
          </w:p>
          <w:p>
            <w:pPr>
              <w:rPr>
                <w:rFonts w:hint="eastAsia" w:ascii="宋体" w:hAnsi="宋体"/>
                <w:kern w:val="0"/>
                <w:sz w:val="20"/>
              </w:rPr>
            </w:pPr>
            <w:r>
              <w:rPr>
                <w:rFonts w:hint="eastAsia" w:ascii="宋体" w:hAnsi="宋体"/>
                <w:kern w:val="0"/>
                <w:sz w:val="20"/>
              </w:rPr>
              <w:t>4.明确学前儿童健康教育的目标和学前儿童健康教育的评价。</w:t>
            </w:r>
          </w:p>
          <w:p>
            <w:pPr>
              <w:snapToGrid w:val="0"/>
              <w:spacing w:line="288" w:lineRule="auto"/>
              <w:rPr>
                <w:rFonts w:hint="eastAsia" w:ascii="宋体" w:hAnsi="宋体"/>
                <w:kern w:val="0"/>
                <w:sz w:val="20"/>
                <w:szCs w:val="20"/>
              </w:rPr>
            </w:pP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1.学前教育健康教育的目标及意义</w:t>
            </w:r>
          </w:p>
          <w:p>
            <w:pPr>
              <w:snapToGrid w:val="0"/>
              <w:spacing w:line="288" w:lineRule="auto"/>
              <w:rPr>
                <w:rFonts w:hint="eastAsia" w:ascii="宋体" w:hAnsi="宋体"/>
                <w:kern w:val="0"/>
                <w:sz w:val="20"/>
                <w:szCs w:val="20"/>
              </w:rPr>
            </w:pPr>
            <w:r>
              <w:rPr>
                <w:rFonts w:hint="eastAsia" w:ascii="宋体" w:hAnsi="宋体"/>
                <w:kern w:val="0"/>
                <w:sz w:val="20"/>
                <w:szCs w:val="20"/>
              </w:rPr>
              <w:t>2.学前儿童健康教育的原则及评价形式</w:t>
            </w:r>
          </w:p>
          <w:p>
            <w:pPr>
              <w:snapToGrid w:val="0"/>
              <w:spacing w:line="288" w:lineRule="auto"/>
              <w:rPr>
                <w:rFonts w:hint="eastAsia"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第二单元 学前儿童</w:t>
            </w:r>
            <w:r>
              <w:rPr>
                <w:rFonts w:hint="eastAsia" w:ascii="宋体" w:hAnsi="宋体"/>
                <w:kern w:val="0"/>
                <w:sz w:val="20"/>
                <w:szCs w:val="20"/>
              </w:rPr>
              <w:t>健康教育活动的设计与实施</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numPr>
                <w:ilvl w:val="0"/>
                <w:numId w:val="3"/>
              </w:numPr>
              <w:snapToGrid w:val="0"/>
              <w:spacing w:line="288" w:lineRule="auto"/>
              <w:rPr>
                <w:rFonts w:hint="eastAsia" w:ascii="宋体" w:hAnsi="宋体"/>
                <w:kern w:val="0"/>
                <w:sz w:val="20"/>
                <w:szCs w:val="20"/>
              </w:rPr>
            </w:pPr>
            <w:r>
              <w:rPr>
                <w:rFonts w:hint="eastAsia" w:ascii="宋体" w:hAnsi="宋体"/>
                <w:kern w:val="0"/>
                <w:sz w:val="20"/>
                <w:szCs w:val="20"/>
              </w:rPr>
              <w:t>知道学前儿童健康教育的内容，</w:t>
            </w:r>
          </w:p>
          <w:p>
            <w:pPr>
              <w:numPr>
                <w:ilvl w:val="0"/>
                <w:numId w:val="3"/>
              </w:numPr>
              <w:snapToGrid w:val="0"/>
              <w:spacing w:line="288" w:lineRule="auto"/>
              <w:rPr>
                <w:rFonts w:hint="eastAsia" w:ascii="宋体" w:hAnsi="宋体"/>
                <w:kern w:val="0"/>
                <w:sz w:val="20"/>
                <w:szCs w:val="20"/>
              </w:rPr>
            </w:pPr>
            <w:r>
              <w:rPr>
                <w:rFonts w:hint="eastAsia" w:ascii="宋体" w:hAnsi="宋体"/>
                <w:kern w:val="0"/>
                <w:sz w:val="20"/>
                <w:szCs w:val="20"/>
              </w:rPr>
              <w:t>了解设计幼儿园健康教育活动的原则与方法</w:t>
            </w:r>
          </w:p>
          <w:p>
            <w:pPr>
              <w:numPr>
                <w:ilvl w:val="0"/>
                <w:numId w:val="3"/>
              </w:numPr>
              <w:snapToGrid w:val="0"/>
              <w:spacing w:line="288" w:lineRule="auto"/>
              <w:rPr>
                <w:rFonts w:hint="eastAsia" w:ascii="宋体" w:hAnsi="宋体"/>
                <w:kern w:val="0"/>
                <w:sz w:val="20"/>
                <w:szCs w:val="20"/>
              </w:rPr>
            </w:pPr>
            <w:r>
              <w:rPr>
                <w:rFonts w:hint="eastAsia" w:ascii="宋体" w:hAnsi="宋体"/>
                <w:kern w:val="0"/>
                <w:sz w:val="20"/>
                <w:szCs w:val="20"/>
              </w:rPr>
              <w:t>分析幼儿园健康教育活动的具体实施过程</w:t>
            </w:r>
          </w:p>
        </w:tc>
        <w:tc>
          <w:tcPr>
            <w:tcW w:w="2131" w:type="dxa"/>
            <w:tcBorders>
              <w:top w:val="single" w:color="auto" w:sz="4" w:space="0"/>
              <w:left w:val="nil"/>
              <w:bottom w:val="single" w:color="auto" w:sz="4" w:space="0"/>
              <w:right w:val="single" w:color="auto" w:sz="4" w:space="0"/>
            </w:tcBorders>
          </w:tcPr>
          <w:p>
            <w:pPr>
              <w:numPr>
                <w:ilvl w:val="0"/>
                <w:numId w:val="4"/>
              </w:numPr>
              <w:snapToGrid w:val="0"/>
              <w:spacing w:line="288" w:lineRule="auto"/>
              <w:rPr>
                <w:rFonts w:hint="eastAsia" w:ascii="宋体" w:hAnsi="宋体"/>
                <w:kern w:val="0"/>
                <w:sz w:val="20"/>
                <w:szCs w:val="20"/>
              </w:rPr>
            </w:pPr>
            <w:r>
              <w:rPr>
                <w:rFonts w:hint="eastAsia" w:ascii="宋体" w:hAnsi="宋体"/>
                <w:kern w:val="0"/>
                <w:sz w:val="20"/>
                <w:szCs w:val="20"/>
              </w:rPr>
              <w:t>能够设计一个以教师计划为主的幼儿园健康教育活动</w:t>
            </w:r>
          </w:p>
          <w:p>
            <w:pPr>
              <w:numPr>
                <w:ilvl w:val="0"/>
                <w:numId w:val="4"/>
              </w:numPr>
              <w:snapToGrid w:val="0"/>
              <w:spacing w:line="288" w:lineRule="auto"/>
              <w:rPr>
                <w:rFonts w:hint="eastAsia" w:ascii="宋体" w:hAnsi="宋体"/>
                <w:kern w:val="0"/>
                <w:sz w:val="20"/>
                <w:szCs w:val="20"/>
              </w:rPr>
            </w:pPr>
            <w:r>
              <w:rPr>
                <w:rFonts w:hint="eastAsia" w:ascii="宋体" w:hAnsi="宋体"/>
                <w:kern w:val="0"/>
                <w:sz w:val="20"/>
                <w:szCs w:val="20"/>
              </w:rPr>
              <w:t>能够设计一个教师和幼儿共同计划的幼儿园健康教育活动</w:t>
            </w:r>
          </w:p>
          <w:p>
            <w:pPr>
              <w:numPr>
                <w:ilvl w:val="0"/>
                <w:numId w:val="4"/>
              </w:numPr>
              <w:snapToGrid w:val="0"/>
              <w:spacing w:line="288" w:lineRule="auto"/>
              <w:rPr>
                <w:rFonts w:hint="eastAsia" w:ascii="宋体" w:hAnsi="宋体"/>
                <w:kern w:val="0"/>
                <w:sz w:val="20"/>
                <w:szCs w:val="20"/>
              </w:rPr>
            </w:pPr>
            <w:r>
              <w:rPr>
                <w:rFonts w:hint="eastAsia" w:ascii="宋体" w:hAnsi="宋体"/>
                <w:kern w:val="0"/>
                <w:sz w:val="20"/>
                <w:szCs w:val="20"/>
              </w:rPr>
              <w:t>能够以“我长大了”为单元活动题目，设计一个整合幼儿园健康教育活动的网络图</w:t>
            </w:r>
          </w:p>
          <w:p>
            <w:pPr>
              <w:snapToGrid w:val="0"/>
              <w:spacing w:line="288" w:lineRule="auto"/>
              <w:rPr>
                <w:rFonts w:hint="eastAsia" w:ascii="宋体" w:hAnsi="宋体"/>
                <w:kern w:val="0"/>
                <w:sz w:val="20"/>
                <w:szCs w:val="20"/>
              </w:rPr>
            </w:pPr>
          </w:p>
          <w:p>
            <w:pPr>
              <w:snapToGrid w:val="0"/>
              <w:spacing w:line="288" w:lineRule="auto"/>
              <w:rPr>
                <w:rFonts w:hint="eastAsia" w:ascii="宋体" w:hAnsi="宋体"/>
                <w:kern w:val="0"/>
                <w:sz w:val="20"/>
                <w:szCs w:val="20"/>
              </w:rPr>
            </w:pP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1.设计以教师与幼儿共同计划的幼儿园健康教育活动</w:t>
            </w:r>
          </w:p>
          <w:p>
            <w:pPr>
              <w:snapToGrid w:val="0"/>
              <w:spacing w:line="288" w:lineRule="auto"/>
              <w:rPr>
                <w:rFonts w:hint="eastAsia" w:ascii="宋体" w:hAnsi="宋体"/>
                <w:kern w:val="0"/>
                <w:sz w:val="20"/>
                <w:szCs w:val="20"/>
              </w:rPr>
            </w:pPr>
            <w:r>
              <w:rPr>
                <w:rFonts w:hint="eastAsia" w:ascii="宋体" w:hAnsi="宋体"/>
                <w:kern w:val="0"/>
                <w:sz w:val="20"/>
                <w:szCs w:val="20"/>
              </w:rPr>
              <w:t>2.根据活动主题，设计幼儿园健康教育活动的主题网络图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第三单元 </w:t>
            </w:r>
            <w:r>
              <w:rPr>
                <w:rFonts w:hint="eastAsia" w:ascii="宋体" w:hAnsi="宋体"/>
                <w:kern w:val="0"/>
                <w:sz w:val="20"/>
                <w:szCs w:val="20"/>
              </w:rPr>
              <w:t>学前儿童安全教育</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numPr>
                <w:ilvl w:val="0"/>
                <w:numId w:val="5"/>
              </w:numPr>
              <w:snapToGrid w:val="0"/>
              <w:spacing w:line="288" w:lineRule="auto"/>
              <w:rPr>
                <w:rFonts w:hint="eastAsia" w:ascii="宋体" w:hAnsi="宋体"/>
                <w:kern w:val="0"/>
                <w:sz w:val="20"/>
                <w:szCs w:val="20"/>
              </w:rPr>
            </w:pPr>
            <w:r>
              <w:rPr>
                <w:rFonts w:hint="eastAsia" w:ascii="宋体" w:hAnsi="宋体"/>
                <w:kern w:val="0"/>
                <w:sz w:val="20"/>
                <w:szCs w:val="20"/>
              </w:rPr>
              <w:t>了解学前儿童安全教育内涵</w:t>
            </w:r>
          </w:p>
          <w:p>
            <w:pPr>
              <w:numPr>
                <w:ilvl w:val="0"/>
                <w:numId w:val="5"/>
              </w:numPr>
              <w:snapToGrid w:val="0"/>
              <w:spacing w:line="288" w:lineRule="auto"/>
              <w:rPr>
                <w:rFonts w:hint="eastAsia" w:ascii="宋体" w:hAnsi="宋体"/>
                <w:kern w:val="0"/>
                <w:sz w:val="20"/>
                <w:szCs w:val="20"/>
              </w:rPr>
            </w:pPr>
            <w:r>
              <w:rPr>
                <w:rFonts w:hint="eastAsia" w:ascii="宋体" w:hAnsi="宋体"/>
                <w:kern w:val="0"/>
                <w:sz w:val="20"/>
                <w:szCs w:val="20"/>
              </w:rPr>
              <w:t>理解学前儿童安全教育的实施方法</w:t>
            </w:r>
          </w:p>
          <w:p>
            <w:pPr>
              <w:numPr>
                <w:ilvl w:val="0"/>
                <w:numId w:val="5"/>
              </w:numPr>
              <w:snapToGrid w:val="0"/>
              <w:spacing w:line="288" w:lineRule="auto"/>
              <w:rPr>
                <w:rFonts w:hint="eastAsia" w:ascii="宋体" w:hAnsi="宋体"/>
                <w:kern w:val="0"/>
                <w:sz w:val="20"/>
                <w:szCs w:val="20"/>
              </w:rPr>
            </w:pPr>
            <w:r>
              <w:rPr>
                <w:rFonts w:hint="eastAsia" w:ascii="宋体" w:hAnsi="宋体"/>
                <w:kern w:val="0"/>
                <w:sz w:val="20"/>
                <w:szCs w:val="20"/>
              </w:rPr>
              <w:t>了解学前儿童的意外伤害事故</w:t>
            </w:r>
          </w:p>
        </w:tc>
        <w:tc>
          <w:tcPr>
            <w:tcW w:w="2131" w:type="dxa"/>
            <w:tcBorders>
              <w:top w:val="single" w:color="auto" w:sz="4" w:space="0"/>
              <w:left w:val="nil"/>
              <w:bottom w:val="single" w:color="auto" w:sz="4" w:space="0"/>
              <w:right w:val="single" w:color="auto" w:sz="4" w:space="0"/>
            </w:tcBorders>
          </w:tcPr>
          <w:p>
            <w:pPr>
              <w:numPr>
                <w:ilvl w:val="0"/>
                <w:numId w:val="6"/>
              </w:numPr>
              <w:snapToGrid w:val="0"/>
              <w:spacing w:line="288" w:lineRule="auto"/>
              <w:rPr>
                <w:rFonts w:hint="eastAsia" w:ascii="宋体" w:hAnsi="宋体"/>
                <w:kern w:val="0"/>
                <w:sz w:val="20"/>
                <w:szCs w:val="20"/>
              </w:rPr>
            </w:pPr>
            <w:r>
              <w:rPr>
                <w:rFonts w:hint="eastAsia" w:ascii="宋体" w:hAnsi="宋体"/>
                <w:kern w:val="0"/>
                <w:sz w:val="20"/>
                <w:szCs w:val="20"/>
              </w:rPr>
              <w:t>能够论述学前儿童安全教育的意义</w:t>
            </w:r>
          </w:p>
          <w:p>
            <w:pPr>
              <w:numPr>
                <w:ilvl w:val="0"/>
                <w:numId w:val="6"/>
              </w:numPr>
              <w:snapToGrid w:val="0"/>
              <w:spacing w:line="288" w:lineRule="auto"/>
              <w:rPr>
                <w:rFonts w:hint="eastAsia" w:ascii="宋体" w:hAnsi="宋体"/>
                <w:kern w:val="0"/>
                <w:sz w:val="20"/>
                <w:szCs w:val="20"/>
              </w:rPr>
            </w:pPr>
            <w:r>
              <w:rPr>
                <w:rFonts w:hint="eastAsia" w:ascii="宋体" w:hAnsi="宋体"/>
                <w:kern w:val="0"/>
                <w:sz w:val="20"/>
                <w:szCs w:val="20"/>
              </w:rPr>
              <w:t>能够简述学前儿童安全教育的具体实施方法</w:t>
            </w:r>
          </w:p>
          <w:p>
            <w:pPr>
              <w:numPr>
                <w:ilvl w:val="0"/>
                <w:numId w:val="6"/>
              </w:numPr>
              <w:snapToGrid w:val="0"/>
              <w:spacing w:line="288" w:lineRule="auto"/>
              <w:rPr>
                <w:rFonts w:hint="eastAsia" w:ascii="宋体" w:hAnsi="宋体"/>
                <w:kern w:val="0"/>
                <w:sz w:val="20"/>
                <w:szCs w:val="20"/>
              </w:rPr>
            </w:pPr>
            <w:r>
              <w:rPr>
                <w:rFonts w:hint="eastAsia" w:ascii="宋体" w:hAnsi="宋体"/>
                <w:kern w:val="0"/>
                <w:sz w:val="20"/>
                <w:szCs w:val="20"/>
              </w:rPr>
              <w:t>能够阐述学前儿童意外伤害事故的类型及规避策略</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1.学前儿童安全教育的具体实施策略</w:t>
            </w:r>
          </w:p>
          <w:p>
            <w:pPr>
              <w:snapToGrid w:val="0"/>
              <w:spacing w:line="288" w:lineRule="auto"/>
              <w:rPr>
                <w:rFonts w:hint="eastAsia" w:ascii="宋体" w:hAnsi="宋体"/>
                <w:kern w:val="0"/>
                <w:sz w:val="20"/>
                <w:szCs w:val="20"/>
              </w:rPr>
            </w:pPr>
            <w:r>
              <w:rPr>
                <w:rFonts w:hint="eastAsia" w:ascii="宋体" w:hAnsi="宋体"/>
                <w:kern w:val="0"/>
                <w:sz w:val="20"/>
                <w:szCs w:val="20"/>
              </w:rPr>
              <w:t>2.学前儿童意外伤害事故的处理方法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第四单元 </w:t>
            </w:r>
            <w:r>
              <w:rPr>
                <w:rFonts w:hint="eastAsia" w:ascii="宋体" w:hAnsi="宋体"/>
                <w:kern w:val="0"/>
                <w:sz w:val="20"/>
                <w:szCs w:val="20"/>
              </w:rPr>
              <w:t>学前儿童身体保护和生活自理能力教育</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numPr>
                <w:ilvl w:val="0"/>
                <w:numId w:val="7"/>
              </w:numPr>
              <w:snapToGrid w:val="0"/>
              <w:spacing w:line="288" w:lineRule="auto"/>
              <w:rPr>
                <w:rFonts w:hint="eastAsia" w:ascii="宋体" w:hAnsi="宋体"/>
                <w:kern w:val="0"/>
                <w:sz w:val="20"/>
                <w:szCs w:val="20"/>
              </w:rPr>
            </w:pPr>
            <w:r>
              <w:rPr>
                <w:rFonts w:hint="eastAsia" w:ascii="宋体" w:hAnsi="宋体"/>
                <w:kern w:val="0"/>
                <w:sz w:val="20"/>
                <w:szCs w:val="20"/>
              </w:rPr>
              <w:t>了解幼儿园健康领域课程中的教育活动的设计和实施</w:t>
            </w:r>
          </w:p>
          <w:p>
            <w:pPr>
              <w:numPr>
                <w:ilvl w:val="0"/>
                <w:numId w:val="7"/>
              </w:numPr>
              <w:snapToGrid w:val="0"/>
              <w:spacing w:line="288" w:lineRule="auto"/>
              <w:rPr>
                <w:rFonts w:hint="eastAsia" w:ascii="宋体" w:hAnsi="宋体"/>
                <w:kern w:val="0"/>
                <w:sz w:val="20"/>
                <w:szCs w:val="20"/>
              </w:rPr>
            </w:pPr>
            <w:r>
              <w:rPr>
                <w:rFonts w:hint="eastAsia" w:ascii="宋体" w:hAnsi="宋体"/>
                <w:kern w:val="0"/>
                <w:sz w:val="20"/>
                <w:szCs w:val="20"/>
              </w:rPr>
              <w:t>理解幼儿园整合课程中的健康教育活动设计</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1.能够简要表述学前儿童身体保护和生活自理能力的教育策略</w:t>
            </w:r>
          </w:p>
          <w:p>
            <w:pPr>
              <w:snapToGrid w:val="0"/>
              <w:spacing w:line="288" w:lineRule="auto"/>
              <w:rPr>
                <w:rFonts w:hint="eastAsia" w:ascii="宋体" w:hAnsi="宋体"/>
                <w:kern w:val="0"/>
                <w:sz w:val="20"/>
                <w:szCs w:val="20"/>
              </w:rPr>
            </w:pPr>
            <w:r>
              <w:rPr>
                <w:rFonts w:hint="eastAsia" w:ascii="宋体" w:hAnsi="宋体"/>
                <w:kern w:val="0"/>
                <w:sz w:val="20"/>
                <w:szCs w:val="20"/>
              </w:rPr>
              <w:t>2.能够设计一个以学前儿童身体保护和生活自理为主题的幼儿园健康教育活动</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1.学前儿童身体保护和生活自理活动的指导原则与策略</w:t>
            </w:r>
          </w:p>
          <w:p>
            <w:pPr>
              <w:snapToGrid w:val="0"/>
              <w:spacing w:line="288" w:lineRule="auto"/>
              <w:rPr>
                <w:rFonts w:hint="eastAsia" w:ascii="宋体" w:hAnsi="宋体"/>
                <w:kern w:val="0"/>
                <w:sz w:val="20"/>
                <w:szCs w:val="20"/>
              </w:rPr>
            </w:pPr>
            <w:r>
              <w:rPr>
                <w:rFonts w:hint="eastAsia" w:ascii="宋体" w:hAnsi="宋体"/>
                <w:kern w:val="0"/>
                <w:sz w:val="20"/>
                <w:szCs w:val="20"/>
              </w:rPr>
              <w:t>2.设计学前儿童身体保护和生活自理能力的幼儿园主题教育活动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default" w:ascii="宋体" w:hAnsi="宋体" w:eastAsia="宋体"/>
                <w:kern w:val="0"/>
                <w:sz w:val="20"/>
                <w:szCs w:val="20"/>
                <w:lang w:val="en-US" w:eastAsia="zh-CN"/>
              </w:rPr>
            </w:pPr>
            <w:r>
              <w:rPr>
                <w:rFonts w:hint="eastAsia" w:ascii="宋体" w:hAnsi="宋体"/>
                <w:kern w:val="0"/>
                <w:sz w:val="20"/>
                <w:szCs w:val="20"/>
                <w:lang w:val="en-US" w:eastAsia="zh-CN"/>
              </w:rPr>
              <w:t xml:space="preserve">第五单元 </w:t>
            </w:r>
            <w:r>
              <w:rPr>
                <w:rFonts w:hint="eastAsia" w:ascii="宋体" w:hAnsi="宋体"/>
                <w:kern w:val="0"/>
                <w:sz w:val="20"/>
                <w:szCs w:val="20"/>
              </w:rPr>
              <w:t>学前儿童体育</w:t>
            </w:r>
            <w:r>
              <w:rPr>
                <w:rFonts w:hint="eastAsia" w:ascii="宋体" w:hAnsi="宋体"/>
                <w:kern w:val="0"/>
                <w:sz w:val="20"/>
                <w:szCs w:val="20"/>
                <w:lang w:val="en-US" w:eastAsia="zh-CN"/>
              </w:rPr>
              <w:t>活动的组织与实施</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1.了解学前儿童体育的内容</w:t>
            </w:r>
          </w:p>
          <w:p>
            <w:pPr>
              <w:snapToGrid w:val="0"/>
              <w:spacing w:line="288" w:lineRule="auto"/>
              <w:rPr>
                <w:rFonts w:hint="eastAsia" w:ascii="宋体" w:hAnsi="宋体"/>
                <w:kern w:val="0"/>
                <w:sz w:val="20"/>
                <w:szCs w:val="20"/>
              </w:rPr>
            </w:pPr>
            <w:r>
              <w:rPr>
                <w:rFonts w:hint="eastAsia" w:ascii="宋体" w:hAnsi="宋体"/>
                <w:kern w:val="0"/>
                <w:sz w:val="20"/>
                <w:szCs w:val="20"/>
              </w:rPr>
              <w:t>2..了解学前儿童体育的任务及目的</w:t>
            </w:r>
          </w:p>
          <w:p>
            <w:pPr>
              <w:snapToGrid w:val="0"/>
              <w:spacing w:line="288" w:lineRule="auto"/>
              <w:rPr>
                <w:rFonts w:hint="eastAsia" w:ascii="宋体" w:hAnsi="宋体"/>
                <w:kern w:val="0"/>
                <w:sz w:val="20"/>
                <w:szCs w:val="20"/>
              </w:rPr>
            </w:pPr>
            <w:r>
              <w:rPr>
                <w:rFonts w:hint="eastAsia" w:ascii="宋体" w:hAnsi="宋体"/>
                <w:kern w:val="0"/>
                <w:sz w:val="20"/>
                <w:szCs w:val="20"/>
              </w:rPr>
              <w:t>3.分析学前儿童体育的指导方法</w:t>
            </w:r>
          </w:p>
          <w:p>
            <w:pPr>
              <w:snapToGrid w:val="0"/>
              <w:spacing w:line="288" w:lineRule="auto"/>
              <w:rPr>
                <w:rFonts w:hint="eastAsia" w:ascii="宋体" w:hAnsi="宋体"/>
                <w:kern w:val="0"/>
                <w:sz w:val="20"/>
                <w:szCs w:val="20"/>
              </w:rPr>
            </w:pP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1.能够简要阐述学前儿童体育的主要内容与目的</w:t>
            </w:r>
          </w:p>
          <w:p>
            <w:pPr>
              <w:snapToGrid w:val="0"/>
              <w:spacing w:line="288" w:lineRule="auto"/>
              <w:rPr>
                <w:rFonts w:hint="eastAsia" w:ascii="宋体" w:hAnsi="宋体"/>
                <w:kern w:val="0"/>
                <w:sz w:val="20"/>
                <w:szCs w:val="20"/>
              </w:rPr>
            </w:pPr>
            <w:r>
              <w:rPr>
                <w:rFonts w:hint="eastAsia" w:ascii="宋体" w:hAnsi="宋体"/>
                <w:kern w:val="0"/>
                <w:sz w:val="20"/>
                <w:szCs w:val="20"/>
              </w:rPr>
              <w:t>2.能够简述学前儿童体育的教育策略</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1.熟悉学前儿童体育教育的主要任务与内容</w:t>
            </w:r>
          </w:p>
          <w:p>
            <w:pPr>
              <w:snapToGrid w:val="0"/>
              <w:spacing w:line="288" w:lineRule="auto"/>
              <w:rPr>
                <w:rFonts w:hint="eastAsia" w:ascii="宋体" w:hAnsi="宋体"/>
                <w:kern w:val="0"/>
                <w:sz w:val="20"/>
                <w:szCs w:val="20"/>
              </w:rPr>
            </w:pPr>
            <w:r>
              <w:rPr>
                <w:rFonts w:hint="eastAsia" w:ascii="宋体" w:hAnsi="宋体"/>
                <w:kern w:val="0"/>
                <w:sz w:val="20"/>
                <w:szCs w:val="20"/>
              </w:rPr>
              <w:t>2.设计学前儿童体育教育的幼儿园主题教育活动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第六单元 </w:t>
            </w:r>
            <w:r>
              <w:rPr>
                <w:rFonts w:hint="eastAsia" w:ascii="宋体" w:hAnsi="宋体"/>
                <w:kern w:val="0"/>
                <w:sz w:val="20"/>
                <w:szCs w:val="20"/>
              </w:rPr>
              <w:t>学前儿童饮食营养与教育</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1.了解学前儿童饮食营养的内涵</w:t>
            </w:r>
          </w:p>
          <w:p>
            <w:pPr>
              <w:snapToGrid w:val="0"/>
              <w:spacing w:line="288" w:lineRule="auto"/>
              <w:rPr>
                <w:rFonts w:hint="eastAsia" w:ascii="宋体" w:hAnsi="宋体"/>
                <w:kern w:val="0"/>
                <w:sz w:val="20"/>
                <w:szCs w:val="20"/>
              </w:rPr>
            </w:pPr>
            <w:r>
              <w:rPr>
                <w:rFonts w:hint="eastAsia" w:ascii="宋体" w:hAnsi="宋体"/>
                <w:kern w:val="0"/>
                <w:sz w:val="20"/>
                <w:szCs w:val="20"/>
              </w:rPr>
              <w:t>2..理解学前儿童饮食营养与教育的教育任务与内容</w:t>
            </w:r>
          </w:p>
          <w:p>
            <w:pPr>
              <w:snapToGrid w:val="0"/>
              <w:spacing w:line="288" w:lineRule="auto"/>
              <w:rPr>
                <w:rFonts w:hint="eastAsia" w:ascii="宋体" w:hAnsi="宋体"/>
                <w:kern w:val="0"/>
                <w:sz w:val="20"/>
                <w:szCs w:val="20"/>
              </w:rPr>
            </w:pPr>
            <w:r>
              <w:rPr>
                <w:rFonts w:hint="eastAsia" w:ascii="宋体" w:hAnsi="宋体"/>
                <w:kern w:val="0"/>
                <w:sz w:val="20"/>
                <w:szCs w:val="20"/>
              </w:rPr>
              <w:t>3.分析学前儿童饮食营养与教育的策略</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1.能够简要阐述学前儿童饮食营养与教育的重要作用</w:t>
            </w:r>
          </w:p>
          <w:p>
            <w:pPr>
              <w:snapToGrid w:val="0"/>
              <w:spacing w:line="288" w:lineRule="auto"/>
              <w:rPr>
                <w:rFonts w:hint="eastAsia" w:ascii="宋体" w:hAnsi="宋体"/>
                <w:kern w:val="0"/>
                <w:sz w:val="20"/>
                <w:szCs w:val="20"/>
              </w:rPr>
            </w:pPr>
            <w:r>
              <w:rPr>
                <w:rFonts w:hint="eastAsia" w:ascii="宋体" w:hAnsi="宋体"/>
                <w:kern w:val="0"/>
                <w:sz w:val="20"/>
                <w:szCs w:val="20"/>
              </w:rPr>
              <w:t>2.能够结合实际案例分析学前儿童饮食营养与教育的方法</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1.分析学前儿童饮食营养与教育的内涵与教育任务</w:t>
            </w:r>
          </w:p>
          <w:p>
            <w:pPr>
              <w:snapToGrid w:val="0"/>
              <w:spacing w:line="288" w:lineRule="auto"/>
              <w:rPr>
                <w:rFonts w:hint="eastAsia" w:ascii="宋体" w:hAnsi="宋体"/>
                <w:kern w:val="0"/>
                <w:sz w:val="20"/>
                <w:szCs w:val="20"/>
              </w:rPr>
            </w:pPr>
            <w:r>
              <w:rPr>
                <w:rFonts w:hint="eastAsia" w:ascii="宋体" w:hAnsi="宋体"/>
                <w:kern w:val="0"/>
                <w:sz w:val="20"/>
                <w:szCs w:val="20"/>
              </w:rPr>
              <w:t>2.设计学前儿童饮食营养为主题的幼儿园主题活动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第七单元 </w:t>
            </w:r>
            <w:r>
              <w:rPr>
                <w:rFonts w:hint="eastAsia" w:ascii="宋体" w:hAnsi="宋体"/>
                <w:kern w:val="0"/>
                <w:sz w:val="20"/>
                <w:szCs w:val="20"/>
              </w:rPr>
              <w:t>学前儿童心理健康教育</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1.了解学前儿童心理健康教育的内涵</w:t>
            </w:r>
          </w:p>
          <w:p>
            <w:pPr>
              <w:snapToGrid w:val="0"/>
              <w:spacing w:line="288" w:lineRule="auto"/>
              <w:rPr>
                <w:rFonts w:hint="eastAsia" w:ascii="宋体" w:hAnsi="宋体"/>
                <w:kern w:val="0"/>
                <w:sz w:val="20"/>
                <w:szCs w:val="20"/>
              </w:rPr>
            </w:pPr>
            <w:r>
              <w:rPr>
                <w:rFonts w:hint="eastAsia" w:ascii="宋体" w:hAnsi="宋体"/>
                <w:kern w:val="0"/>
                <w:sz w:val="20"/>
                <w:szCs w:val="20"/>
              </w:rPr>
              <w:t>2.了解学前儿童心理健康教育的目的与任务</w:t>
            </w:r>
          </w:p>
          <w:p>
            <w:pPr>
              <w:snapToGrid w:val="0"/>
              <w:spacing w:line="288" w:lineRule="auto"/>
              <w:rPr>
                <w:rFonts w:hint="eastAsia" w:ascii="宋体" w:hAnsi="宋体"/>
                <w:kern w:val="0"/>
                <w:sz w:val="20"/>
                <w:szCs w:val="20"/>
              </w:rPr>
            </w:pPr>
            <w:r>
              <w:rPr>
                <w:rFonts w:hint="eastAsia" w:ascii="宋体" w:hAnsi="宋体"/>
                <w:kern w:val="0"/>
                <w:sz w:val="20"/>
                <w:szCs w:val="20"/>
              </w:rPr>
              <w:t>3.理解学前儿童心理健康教育的指导原则与方法</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1.能够简要表述学前儿童心理健康教育的主要任务与内容</w:t>
            </w:r>
          </w:p>
          <w:p>
            <w:pPr>
              <w:snapToGrid w:val="0"/>
              <w:spacing w:line="288" w:lineRule="auto"/>
              <w:rPr>
                <w:rFonts w:hint="eastAsia" w:ascii="宋体" w:hAnsi="宋体"/>
                <w:kern w:val="0"/>
                <w:sz w:val="20"/>
                <w:szCs w:val="20"/>
              </w:rPr>
            </w:pPr>
            <w:r>
              <w:rPr>
                <w:rFonts w:hint="eastAsia" w:ascii="宋体" w:hAnsi="宋体"/>
                <w:kern w:val="0"/>
                <w:sz w:val="20"/>
                <w:szCs w:val="20"/>
              </w:rPr>
              <w:t>2.能够结合教育实践，分析学前儿童心理健康教育的指导方法</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1.理解学前儿童心理健康教育的内涵与主要任务</w:t>
            </w:r>
          </w:p>
          <w:p>
            <w:pPr>
              <w:snapToGrid w:val="0"/>
              <w:spacing w:line="288" w:lineRule="auto"/>
              <w:rPr>
                <w:rFonts w:hint="eastAsia" w:ascii="宋体" w:hAnsi="宋体"/>
                <w:kern w:val="0"/>
                <w:sz w:val="20"/>
                <w:szCs w:val="20"/>
              </w:rPr>
            </w:pPr>
            <w:r>
              <w:rPr>
                <w:rFonts w:hint="eastAsia" w:ascii="宋体" w:hAnsi="宋体"/>
                <w:kern w:val="0"/>
                <w:sz w:val="20"/>
                <w:szCs w:val="20"/>
              </w:rPr>
              <w:t>2..结合教育实践活动，设计学前儿童心理健康主题教育活动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第八单元 </w:t>
            </w:r>
            <w:r>
              <w:rPr>
                <w:rFonts w:hint="eastAsia" w:ascii="宋体" w:hAnsi="宋体"/>
                <w:kern w:val="0"/>
                <w:sz w:val="20"/>
                <w:szCs w:val="20"/>
              </w:rPr>
              <w:t>学前儿童健康教育的评价</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2</w:t>
            </w:r>
            <w:r>
              <w:rPr>
                <w:rFonts w:hint="eastAsia" w:ascii="宋体" w:hAnsi="宋体"/>
                <w:kern w:val="0"/>
                <w:sz w:val="20"/>
                <w:szCs w:val="20"/>
                <w:lang w:val="en-US" w:eastAsia="zh-CN"/>
              </w:rPr>
              <w:t>学</w:t>
            </w:r>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1.了解学前儿童健康教育的评价内容</w:t>
            </w:r>
          </w:p>
          <w:p>
            <w:pPr>
              <w:snapToGrid w:val="0"/>
              <w:spacing w:line="288" w:lineRule="auto"/>
              <w:rPr>
                <w:rFonts w:hint="eastAsia" w:ascii="宋体" w:hAnsi="宋体"/>
                <w:kern w:val="0"/>
                <w:sz w:val="20"/>
                <w:szCs w:val="20"/>
              </w:rPr>
            </w:pPr>
            <w:r>
              <w:rPr>
                <w:rFonts w:hint="eastAsia" w:ascii="宋体" w:hAnsi="宋体"/>
                <w:kern w:val="0"/>
                <w:sz w:val="20"/>
                <w:szCs w:val="20"/>
              </w:rPr>
              <w:t>2.理解学前儿童健康教育的评价原则</w:t>
            </w:r>
          </w:p>
          <w:p>
            <w:pPr>
              <w:snapToGrid w:val="0"/>
              <w:spacing w:line="288" w:lineRule="auto"/>
              <w:rPr>
                <w:rFonts w:hint="eastAsia" w:ascii="宋体" w:hAnsi="宋体"/>
                <w:kern w:val="0"/>
                <w:sz w:val="20"/>
                <w:szCs w:val="20"/>
              </w:rPr>
            </w:pPr>
            <w:r>
              <w:rPr>
                <w:rFonts w:hint="eastAsia" w:ascii="宋体" w:hAnsi="宋体"/>
                <w:kern w:val="0"/>
                <w:sz w:val="20"/>
                <w:szCs w:val="20"/>
              </w:rPr>
              <w:t>3.分析学前儿童健康教育的评价方法</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1.能够简要说明学前儿童健康教育的评价原则与基本方法</w:t>
            </w:r>
          </w:p>
          <w:p>
            <w:pPr>
              <w:snapToGrid w:val="0"/>
              <w:spacing w:line="288" w:lineRule="auto"/>
              <w:rPr>
                <w:rFonts w:hint="eastAsia" w:ascii="宋体" w:hAnsi="宋体"/>
                <w:kern w:val="0"/>
                <w:sz w:val="20"/>
                <w:szCs w:val="20"/>
              </w:rPr>
            </w:pPr>
            <w:r>
              <w:rPr>
                <w:rFonts w:hint="eastAsia" w:ascii="宋体" w:hAnsi="宋体"/>
                <w:kern w:val="0"/>
                <w:sz w:val="20"/>
                <w:szCs w:val="20"/>
              </w:rPr>
              <w:t>2.能够结合具体教学实践，分析学前儿童健康教育的评价情况</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1.理解学前儿童健康教育的评价原则与基本方法</w:t>
            </w:r>
          </w:p>
          <w:p>
            <w:pPr>
              <w:snapToGrid w:val="0"/>
              <w:spacing w:line="288" w:lineRule="auto"/>
              <w:rPr>
                <w:rFonts w:hint="eastAsia" w:ascii="宋体" w:hAnsi="宋体"/>
                <w:kern w:val="0"/>
                <w:sz w:val="20"/>
                <w:szCs w:val="20"/>
              </w:rPr>
            </w:pPr>
            <w:r>
              <w:rPr>
                <w:rFonts w:hint="eastAsia" w:ascii="宋体" w:hAnsi="宋体"/>
                <w:kern w:val="0"/>
                <w:sz w:val="20"/>
                <w:szCs w:val="20"/>
              </w:rPr>
              <w:t>2.结合具体教育实践案例，分析学前儿童健康教育的评价情况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tcBorders>
              <w:top w:val="single" w:color="auto" w:sz="4" w:space="0"/>
              <w:left w:val="single" w:color="auto" w:sz="4" w:space="0"/>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lang w:val="en-US" w:eastAsia="zh-CN"/>
              </w:rPr>
              <w:t xml:space="preserve">第九单元 </w:t>
            </w:r>
            <w:r>
              <w:rPr>
                <w:rFonts w:hint="eastAsia" w:ascii="宋体" w:hAnsi="宋体"/>
                <w:kern w:val="0"/>
                <w:sz w:val="20"/>
                <w:szCs w:val="20"/>
              </w:rPr>
              <w:t>学前儿童健康教育理论评析</w:t>
            </w:r>
          </w:p>
          <w:p>
            <w:pPr>
              <w:snapToGrid w:val="0"/>
              <w:spacing w:line="288" w:lineRule="auto"/>
              <w:rPr>
                <w:rFonts w:hint="eastAsia" w:ascii="宋体" w:hAnsi="宋体"/>
                <w:kern w:val="0"/>
                <w:sz w:val="20"/>
                <w:szCs w:val="20"/>
              </w:rPr>
            </w:pPr>
            <w:r>
              <w:rPr>
                <w:rFonts w:hint="eastAsia" w:ascii="宋体" w:hAnsi="宋体"/>
                <w:kern w:val="0"/>
                <w:sz w:val="20"/>
                <w:szCs w:val="20"/>
              </w:rPr>
              <w:t>（</w:t>
            </w:r>
            <w:r>
              <w:rPr>
                <w:rFonts w:hint="eastAsia" w:ascii="宋体" w:hAnsi="宋体"/>
                <w:kern w:val="0"/>
                <w:sz w:val="20"/>
                <w:szCs w:val="20"/>
                <w:lang w:val="en-US" w:eastAsia="zh-CN"/>
              </w:rPr>
              <w:t>理论</w:t>
            </w:r>
            <w:r>
              <w:rPr>
                <w:rFonts w:hint="eastAsia" w:ascii="宋体" w:hAnsi="宋体"/>
                <w:kern w:val="0"/>
                <w:sz w:val="20"/>
                <w:szCs w:val="20"/>
              </w:rPr>
              <w:t>1</w:t>
            </w:r>
            <w:r>
              <w:rPr>
                <w:rFonts w:hint="eastAsia" w:ascii="宋体" w:hAnsi="宋体"/>
                <w:kern w:val="0"/>
                <w:sz w:val="20"/>
                <w:szCs w:val="20"/>
                <w:lang w:val="en-US" w:eastAsia="zh-CN"/>
              </w:rPr>
              <w:t>学</w:t>
            </w:r>
            <w:bookmarkStart w:id="0" w:name="_GoBack"/>
            <w:bookmarkEnd w:id="0"/>
            <w:r>
              <w:rPr>
                <w:rFonts w:hint="eastAsia" w:ascii="宋体" w:hAnsi="宋体"/>
                <w:kern w:val="0"/>
                <w:sz w:val="20"/>
                <w:szCs w:val="20"/>
              </w:rPr>
              <w:t>时）</w:t>
            </w:r>
          </w:p>
        </w:tc>
        <w:tc>
          <w:tcPr>
            <w:tcW w:w="1969"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1.了解学前儿童健康教育理论的基本观点</w:t>
            </w:r>
          </w:p>
          <w:p>
            <w:pPr>
              <w:snapToGrid w:val="0"/>
              <w:spacing w:line="288" w:lineRule="auto"/>
              <w:rPr>
                <w:rFonts w:hint="eastAsia" w:ascii="宋体" w:hAnsi="宋体"/>
                <w:kern w:val="0"/>
                <w:sz w:val="20"/>
                <w:szCs w:val="20"/>
              </w:rPr>
            </w:pPr>
            <w:r>
              <w:rPr>
                <w:rFonts w:hint="eastAsia" w:ascii="宋体" w:hAnsi="宋体"/>
                <w:kern w:val="0"/>
                <w:sz w:val="20"/>
                <w:szCs w:val="20"/>
              </w:rPr>
              <w:t>2.了解学前儿童健康教育理论对于学前儿童健康发展的局限性与贡献</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1.能够简要表述学前儿童健康教育理论的观点</w:t>
            </w:r>
          </w:p>
          <w:p>
            <w:pPr>
              <w:snapToGrid w:val="0"/>
              <w:spacing w:line="288" w:lineRule="auto"/>
              <w:rPr>
                <w:rFonts w:hint="eastAsia" w:ascii="宋体" w:hAnsi="宋体"/>
                <w:kern w:val="0"/>
                <w:sz w:val="20"/>
                <w:szCs w:val="20"/>
              </w:rPr>
            </w:pPr>
            <w:r>
              <w:rPr>
                <w:rFonts w:hint="eastAsia" w:ascii="宋体" w:hAnsi="宋体"/>
                <w:kern w:val="0"/>
                <w:sz w:val="20"/>
                <w:szCs w:val="20"/>
              </w:rPr>
              <w:t>2.能够结合实际教学案例，分析学前儿童健康教育理论的局限性及影响</w:t>
            </w:r>
          </w:p>
        </w:tc>
        <w:tc>
          <w:tcPr>
            <w:tcW w:w="2131"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kern w:val="0"/>
                <w:sz w:val="20"/>
                <w:szCs w:val="20"/>
              </w:rPr>
            </w:pPr>
            <w:r>
              <w:rPr>
                <w:rFonts w:hint="eastAsia" w:ascii="宋体" w:hAnsi="宋体"/>
                <w:kern w:val="0"/>
                <w:sz w:val="20"/>
                <w:szCs w:val="20"/>
              </w:rPr>
              <w:t>1.了解学前儿童健康教育理论的基本观点</w:t>
            </w:r>
          </w:p>
          <w:p>
            <w:pPr>
              <w:snapToGrid w:val="0"/>
              <w:spacing w:line="288" w:lineRule="auto"/>
              <w:rPr>
                <w:rFonts w:hint="eastAsia" w:ascii="宋体" w:hAnsi="宋体"/>
                <w:kern w:val="0"/>
                <w:sz w:val="20"/>
                <w:szCs w:val="20"/>
              </w:rPr>
            </w:pPr>
            <w:r>
              <w:rPr>
                <w:rFonts w:hint="eastAsia" w:ascii="宋体" w:hAnsi="宋体"/>
                <w:kern w:val="0"/>
                <w:sz w:val="20"/>
                <w:szCs w:val="20"/>
              </w:rPr>
              <w:t>2.根据实际教育案例，分析各种学前儿童健康教育理论的优势与局限性</w:t>
            </w:r>
          </w:p>
        </w:tc>
      </w:tr>
    </w:tbl>
    <w:p>
      <w:pPr>
        <w:pStyle w:val="5"/>
        <w:jc w:val="left"/>
        <w:rPr>
          <w:rFonts w:hint="eastAsia" w:ascii="黑体" w:hAnsi="宋体" w:eastAsia="黑体"/>
          <w:sz w:val="24"/>
          <w:szCs w:val="24"/>
        </w:rPr>
      </w:pPr>
      <w:r>
        <w:rPr>
          <w:rFonts w:hint="eastAsia" w:ascii="黑体" w:hAnsi="宋体" w:eastAsia="黑体"/>
          <w:sz w:val="24"/>
          <w:szCs w:val="24"/>
        </w:rPr>
        <w:t xml:space="preserve"> </w:t>
      </w:r>
    </w:p>
    <w:p>
      <w:pPr>
        <w:pStyle w:val="5"/>
        <w:jc w:val="left"/>
        <w:rPr>
          <w:rFonts w:hint="eastAsia" w:ascii="黑体" w:hAnsi="宋体" w:eastAsia="黑体"/>
          <w:sz w:val="24"/>
          <w:szCs w:val="24"/>
        </w:rPr>
      </w:pPr>
      <w:r>
        <w:rPr>
          <w:rFonts w:hint="eastAsia" w:ascii="黑体" w:hAnsi="黑体" w:eastAsia="黑体"/>
          <w:sz w:val="24"/>
          <w:szCs w:val="24"/>
        </w:rPr>
        <w:t>八、评价方式与成绩</w:t>
      </w:r>
    </w:p>
    <w:tbl>
      <w:tblPr>
        <w:tblStyle w:val="6"/>
        <w:tblW w:w="849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hint="eastAsia" w:ascii="宋体" w:hAnsi="宋体"/>
                <w:bCs/>
                <w:color w:val="000000"/>
              </w:rPr>
            </w:pPr>
            <w:r>
              <w:rPr>
                <w:rFonts w:hint="eastAsia" w:ascii="宋体" w:hAnsi="宋体"/>
                <w:bCs/>
                <w:color w:val="000000"/>
              </w:rPr>
              <w:t>总评构成（1+X）</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评价方式</w:t>
            </w:r>
          </w:p>
        </w:tc>
        <w:tc>
          <w:tcPr>
            <w:tcW w:w="1584"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1</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期末闭卷考试（纸笔测试）</w:t>
            </w:r>
          </w:p>
        </w:tc>
        <w:tc>
          <w:tcPr>
            <w:tcW w:w="1584"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X1</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课后作业</w:t>
            </w:r>
          </w:p>
        </w:tc>
        <w:tc>
          <w:tcPr>
            <w:tcW w:w="1584"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X2</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课堂表现</w:t>
            </w:r>
          </w:p>
        </w:tc>
        <w:tc>
          <w:tcPr>
            <w:tcW w:w="1584"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X3</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hint="eastAsia" w:ascii="宋体" w:hAnsi="宋体"/>
                <w:bCs/>
                <w:color w:val="000000"/>
              </w:rPr>
              <w:t>活动设计展示</w:t>
            </w:r>
          </w:p>
        </w:tc>
        <w:tc>
          <w:tcPr>
            <w:tcW w:w="1584"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hint="eastAsia" w:ascii="宋体" w:hAnsi="宋体"/>
                <w:bCs/>
                <w:color w:val="000000"/>
              </w:rPr>
            </w:pPr>
            <w:r>
              <w:rPr>
                <w:rFonts w:ascii="宋体" w:hAnsi="宋体"/>
                <w:bCs/>
                <w:color w:val="000000"/>
              </w:rPr>
              <w:t>20</w:t>
            </w:r>
            <w:r>
              <w:rPr>
                <w:rFonts w:hint="eastAsia" w:ascii="宋体" w:hAnsi="宋体"/>
                <w:bCs/>
                <w:color w:val="000000"/>
              </w:rPr>
              <w:t>%</w:t>
            </w:r>
          </w:p>
        </w:tc>
      </w:tr>
    </w:tbl>
    <w:p>
      <w:pPr>
        <w:snapToGrid w:val="0"/>
        <w:spacing w:line="288" w:lineRule="auto"/>
        <w:rPr>
          <w:rFonts w:hint="eastAsia"/>
          <w:sz w:val="28"/>
          <w:szCs w:val="28"/>
        </w:rPr>
      </w:pPr>
      <w:r>
        <w:rPr>
          <w:sz w:val="28"/>
          <w:szCs w:val="28"/>
        </w:rPr>
        <w:t xml:space="preserve"> </w:t>
      </w:r>
    </w:p>
    <w:p>
      <w:r>
        <w:rPr>
          <w:rFonts w:hint="eastAsia" w:ascii="宋体" w:hAnsi="宋体"/>
          <w:sz w:val="28"/>
          <w:szCs w:val="28"/>
        </w:rPr>
        <w:t>撰写人：陈鑫</w:t>
      </w:r>
      <w:r>
        <w:rPr>
          <w:rFonts w:hint="eastAsia"/>
          <w:sz w:val="28"/>
          <w:szCs w:val="28"/>
        </w:rPr>
        <w:t xml:space="preserve">      </w:t>
      </w:r>
      <w:r>
        <w:rPr>
          <w:rFonts w:hint="eastAsia" w:ascii="宋体" w:hAnsi="宋体"/>
          <w:sz w:val="28"/>
          <w:szCs w:val="28"/>
        </w:rPr>
        <w:t>系主任审核签名：</w:t>
      </w:r>
      <w:r>
        <w:rPr>
          <w:rFonts w:hint="eastAsia" w:ascii="宋体" w:hAnsi="宋体"/>
          <w:sz w:val="28"/>
          <w:szCs w:val="28"/>
          <w:lang w:val="en-US" w:eastAsia="zh-CN"/>
        </w:rPr>
        <w:t>步社民</w:t>
      </w:r>
      <w:r>
        <w:rPr>
          <w:rFonts w:hint="eastAsia"/>
          <w:sz w:val="28"/>
          <w:szCs w:val="28"/>
        </w:rPr>
        <w:t xml:space="preserve">  </w:t>
      </w:r>
      <w:r>
        <w:rPr>
          <w:rFonts w:hint="eastAsia" w:ascii="宋体" w:hAnsi="宋体"/>
          <w:sz w:val="28"/>
          <w:szCs w:val="28"/>
        </w:rPr>
        <w:t>审核时间：</w:t>
      </w:r>
      <w:r>
        <w:rPr>
          <w:rFonts w:hint="eastAsia" w:ascii="宋体" w:hAnsi="宋体"/>
          <w:sz w:val="28"/>
          <w:szCs w:val="28"/>
          <w:lang w:val="en-US" w:eastAsia="zh-CN"/>
        </w:rPr>
        <w:t>2023.3.1</w:t>
      </w:r>
      <w:r>
        <w:rPr>
          <w:rFonts w:hint="eastAsia" w:cs="Calibri"/>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01E74"/>
    <w:multiLevelType w:val="multilevel"/>
    <w:tmpl w:val="1F801E74"/>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6CE68A8"/>
    <w:multiLevelType w:val="multilevel"/>
    <w:tmpl w:val="26CE68A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0296429"/>
    <w:multiLevelType w:val="multilevel"/>
    <w:tmpl w:val="3029642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5DE36A0"/>
    <w:multiLevelType w:val="multilevel"/>
    <w:tmpl w:val="35DE36A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BDA64B1"/>
    <w:multiLevelType w:val="multilevel"/>
    <w:tmpl w:val="3BDA64B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FDF4979"/>
    <w:multiLevelType w:val="multilevel"/>
    <w:tmpl w:val="5FDF497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9B9245C"/>
    <w:multiLevelType w:val="multilevel"/>
    <w:tmpl w:val="69B9245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D01A75"/>
    <w:rsid w:val="00425807"/>
    <w:rsid w:val="00D01A75"/>
    <w:rsid w:val="16103E87"/>
    <w:rsid w:val="1CB77833"/>
    <w:rsid w:val="335079F2"/>
    <w:rsid w:val="48115233"/>
    <w:rsid w:val="53A55EF5"/>
    <w:rsid w:val="7263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link w:val="10"/>
    <w:qFormat/>
    <w:uiPriority w:val="99"/>
    <w:pPr>
      <w:spacing w:line="440" w:lineRule="exact"/>
      <w:jc w:val="center"/>
      <w:outlineLvl w:val="0"/>
    </w:pPr>
    <w:rPr>
      <w:rFonts w:ascii="Cambria" w:hAnsi="Cambria"/>
      <w:b/>
      <w:bCs/>
      <w:sz w:val="28"/>
      <w:szCs w:val="2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标题 字符"/>
    <w:basedOn w:val="8"/>
    <w:link w:val="5"/>
    <w:qFormat/>
    <w:uiPriority w:val="99"/>
    <w:rPr>
      <w:rFonts w:ascii="Cambria" w:hAnsi="Cambria" w:eastAsia="宋体" w:cs="Times New Roman"/>
      <w:b/>
      <w:bCs/>
      <w:sz w:val="28"/>
      <w:szCs w:val="28"/>
    </w:rPr>
  </w:style>
  <w:style w:type="paragraph" w:customStyle="1" w:styleId="11">
    <w:name w:val="大纲课程名"/>
    <w:basedOn w:val="1"/>
    <w:qFormat/>
    <w:uiPriority w:val="0"/>
    <w:pPr>
      <w:spacing w:beforeLines="50" w:after="100" w:afterAutospacing="1" w:line="440" w:lineRule="exact"/>
      <w:jc w:val="center"/>
      <w:outlineLvl w:val="0"/>
    </w:pPr>
    <w:rPr>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575</Words>
  <Characters>3278</Characters>
  <Lines>27</Lines>
  <Paragraphs>7</Paragraphs>
  <TotalTime>0</TotalTime>
  <ScaleCrop>false</ScaleCrop>
  <LinksUpToDate>false</LinksUpToDate>
  <CharactersWithSpaces>3846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2021-08-23T07:28:00Z</dcterms:created>
  <dc:creator>8615337061530</dc:creator>
  <cp:lastModifiedBy>陌桑</cp:lastModifiedBy>
  <dcterms:modified xsi:type="dcterms:W3CDTF">2023-06-16T04:19:48Z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DDC815A1E7FA46CCA91DD24874497AA3</vt:lpwstr>
  </property>
</Properties>
</file>