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75F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:rsidR="004E475F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E475F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75F" w:rsidRDefault="0081781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F672F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高等数学</w:t>
            </w:r>
          </w:p>
        </w:tc>
      </w:tr>
      <w:tr w:rsidR="004E475F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4E475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E475F" w:rsidRDefault="0081781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564C21" w:rsidRPr="00564C21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Advanced Calculus</w:t>
            </w:r>
          </w:p>
        </w:tc>
      </w:tr>
      <w:tr w:rsidR="004E475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4E475F" w:rsidRDefault="0065750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130111</w:t>
            </w:r>
          </w:p>
        </w:tc>
        <w:tc>
          <w:tcPr>
            <w:tcW w:w="2126" w:type="dxa"/>
            <w:gridSpan w:val="2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E475F" w:rsidRDefault="0065750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4E475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E475F" w:rsidRDefault="000E72D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:rsidR="004E475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4E475F" w:rsidRDefault="001F53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:rsidR="004E475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E475F" w:rsidRDefault="001F53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4E475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4E475F" w:rsidRDefault="006874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E475F" w:rsidRDefault="0068743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小学教育</w:t>
            </w:r>
            <w:r w:rsidR="00D04A3A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6E6A36">
              <w:rPr>
                <w:rFonts w:hint="eastAsia"/>
                <w:color w:val="000000" w:themeColor="text1"/>
                <w:sz w:val="21"/>
                <w:szCs w:val="21"/>
              </w:rPr>
              <w:t>数学与科学方向</w:t>
            </w:r>
            <w:r w:rsidR="00D04A3A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A63084">
              <w:rPr>
                <w:rFonts w:hint="eastAsia"/>
                <w:color w:val="000000" w:themeColor="text1"/>
                <w:sz w:val="21"/>
                <w:szCs w:val="21"/>
              </w:rPr>
              <w:t>本科一年级</w:t>
            </w:r>
          </w:p>
        </w:tc>
      </w:tr>
      <w:tr w:rsidR="004E475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4E475F" w:rsidRDefault="0068743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  <w:r w:rsidR="00AF287E">
              <w:rPr>
                <w:rFonts w:hint="eastAsia"/>
                <w:color w:val="000000" w:themeColor="text1"/>
                <w:sz w:val="21"/>
                <w:szCs w:val="21"/>
              </w:rPr>
              <w:t>基础</w:t>
            </w:r>
            <w:r w:rsidR="006E6A36">
              <w:rPr>
                <w:rFonts w:hint="eastAsia"/>
                <w:color w:val="000000" w:themeColor="text1"/>
                <w:sz w:val="21"/>
                <w:szCs w:val="21"/>
              </w:rPr>
              <w:t>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修课</w:t>
            </w:r>
            <w:r w:rsidR="006E6A36">
              <w:rPr>
                <w:rFonts w:hint="eastAsia"/>
                <w:color w:val="000000" w:themeColor="text1"/>
                <w:sz w:val="21"/>
                <w:szCs w:val="21"/>
              </w:rPr>
              <w:t>（模块二：数学与科学方向）</w:t>
            </w:r>
          </w:p>
        </w:tc>
        <w:tc>
          <w:tcPr>
            <w:tcW w:w="2126" w:type="dxa"/>
            <w:gridSpan w:val="2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E475F" w:rsidRDefault="0068743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4E475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4E475F" w:rsidRDefault="0079243C" w:rsidP="002074A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吴赣昌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微积分（上册）（第五版）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M].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北京：中国人民大学出版社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.2017</w:t>
            </w:r>
            <w:r w:rsidR="0093254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FF2856" w:rsidRDefault="00FF2856" w:rsidP="002074A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参考书：</w:t>
            </w:r>
            <w:r w:rsidR="00932549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上海建桥学院数学教研室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高等数学习题集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（</w:t>
            </w:r>
            <w:r w:rsidR="00932549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第四版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）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</w:t>
            </w:r>
            <w:r w:rsidR="0093254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M].</w:t>
            </w:r>
            <w:r w:rsidR="00932549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上海：</w:t>
            </w:r>
            <w:r w:rsidR="00932549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上海财经大学出版社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  <w:r w:rsidR="0093254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</w:p>
          <w:p w:rsidR="00646D66" w:rsidRPr="00646D66" w:rsidRDefault="0075092F" w:rsidP="002074A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吴赣昌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微积分（上册）（经管类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·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第四版）学习辅导与习题解答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M].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北京：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中国人民大学出版社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</w:p>
          <w:p w:rsidR="00646D66" w:rsidRPr="00646D66" w:rsidRDefault="0075092F" w:rsidP="002074A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同济大学应用数学系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高等数学（第七版）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M].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北京：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高等教育出版社</w:t>
            </w:r>
          </w:p>
          <w:p w:rsidR="00646D66" w:rsidRDefault="0075092F" w:rsidP="002074A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同济大学应用数学系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646D66"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高等数学习题全解指南上册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M].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北京：</w:t>
            </w:r>
            <w:r w:rsidRPr="00646D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高等教育出版社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E475F" w:rsidRDefault="00480AC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E475F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E475F" w:rsidRDefault="00213448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4E475F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lastRenderedPageBreak/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6734E4" w:rsidRDefault="006734E4" w:rsidP="00B87A05">
            <w:pPr>
              <w:pStyle w:val="DG0"/>
              <w:ind w:firstLineChars="200" w:firstLine="420"/>
              <w:jc w:val="both"/>
            </w:pPr>
            <w:r w:rsidRPr="006734E4">
              <w:t>高等数学课程的主要内容是微积分。微积分是数学史上继创立欧几里得几何学后第二个里程碑，微积分不仅奠定了现代数学的基础，由此开创了数学各个学科的分支飞速发展的新时代，而且它是近代促进科学技术革命，推动自然科学、工程技术以及人文科学全面进步不可或缺的工具。从</w:t>
            </w:r>
            <w:r w:rsidRPr="006734E4">
              <w:t>17</w:t>
            </w:r>
            <w:r w:rsidRPr="006734E4">
              <w:t>世纪</w:t>
            </w:r>
            <w:r w:rsidRPr="006734E4">
              <w:t>60</w:t>
            </w:r>
            <w:r w:rsidRPr="006734E4">
              <w:t>年代牛顿、莱布尼兹创立微积分起，它逐步形成为一门逻辑严密、系统完整的学科。它不仅成为其他许多数学分支的重要基础，而且在众多领域都获得了十分广泛的应用。作为小学教育专业，尤其是数学与科学方向的学生，高等数学是未来职业发展中的基础性专业知识，其中蕴含的数学思想、方法、解题策略都可以借鉴并应用到基础教育中的数学课堂。</w:t>
            </w:r>
          </w:p>
          <w:p w:rsidR="00B87A05" w:rsidRDefault="005C4329" w:rsidP="00B87A05">
            <w:pPr>
              <w:pStyle w:val="DG0"/>
              <w:ind w:firstLineChars="200" w:firstLine="420"/>
              <w:jc w:val="both"/>
            </w:pPr>
            <w:r>
              <w:t>本课程主要内容为函数、极限、连续及一元函数微分和积分。</w:t>
            </w:r>
            <w:r w:rsidR="005A3591">
              <w:t>学生</w:t>
            </w:r>
            <w:r>
              <w:t>通过学习获得</w:t>
            </w:r>
            <w:r w:rsidR="00A34D82">
              <w:rPr>
                <w:rFonts w:hint="eastAsia"/>
              </w:rPr>
              <w:t>数学的</w:t>
            </w:r>
            <w:r>
              <w:t>基本概念、基本理论和基本运算技能，为学习后续课程奠定必要的数学基础。同时，本课程将思政元素融入其中，培养学生们独立思考、合作学习的习惯，诚实守信、质疑创新的素养，爱党爱国、奉献社会的信念。除了获取知识，学生还将从课程中领悟数学家们唯物辩证和思辨的自然哲学思想，提升抽象思维能力、逻辑推理能力、运用所学知识去分析和解决问题的能力。</w:t>
            </w:r>
          </w:p>
        </w:tc>
      </w:tr>
      <w:tr w:rsidR="004E475F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4E475F" w:rsidRPr="00932549" w:rsidRDefault="00745454" w:rsidP="0093254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45454">
              <w:rPr>
                <w:rFonts w:ascii="Times New Roman" w:hAnsi="Times New Roman"/>
                <w:color w:val="000000"/>
                <w:sz w:val="21"/>
                <w:szCs w:val="21"/>
              </w:rPr>
              <w:t>本课程适合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小学教育</w:t>
            </w:r>
            <w:r w:rsidRPr="00745454">
              <w:rPr>
                <w:rFonts w:ascii="Times New Roman" w:hAnsi="Times New Roman"/>
                <w:color w:val="000000"/>
                <w:sz w:val="21"/>
                <w:szCs w:val="21"/>
              </w:rPr>
              <w:t>专业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数学与科学方向</w:t>
            </w:r>
            <w:r w:rsidRPr="0074545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学</w:t>
            </w:r>
            <w:r w:rsidRPr="00745454">
              <w:rPr>
                <w:rFonts w:ascii="Times New Roman" w:hAnsi="Times New Roman"/>
                <w:color w:val="000000"/>
                <w:sz w:val="21"/>
                <w:szCs w:val="21"/>
              </w:rPr>
              <w:t>生第二学期必修。</w:t>
            </w:r>
          </w:p>
        </w:tc>
      </w:tr>
      <w:tr w:rsidR="004E475F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4E475F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4E475F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475F" w:rsidRDefault="004E475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E475F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4E475F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4E475F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4E475F" w:rsidRDefault="004E475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E475F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75F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4E475F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4E475F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5F" w:rsidRDefault="004E475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4E475F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:rsidR="004E475F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4348D5" w:rsidRPr="004348D5" w:rsidRDefault="00000000" w:rsidP="004348D5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E475F">
        <w:trPr>
          <w:trHeight w:val="454"/>
          <w:jc w:val="center"/>
        </w:trPr>
        <w:tc>
          <w:tcPr>
            <w:tcW w:w="1206" w:type="dxa"/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5B772A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5B772A" w:rsidRDefault="005B772A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B772A" w:rsidRDefault="005B772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5B772A" w:rsidRDefault="004348D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能够通过练习、思考、讨论等方式理解掌握数学的基本概念、理论、公式和思想方法。</w:t>
            </w:r>
          </w:p>
        </w:tc>
      </w:tr>
      <w:tr w:rsidR="005B772A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5B772A" w:rsidRDefault="005B772A" w:rsidP="0049653D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B772A" w:rsidRDefault="005B772A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5B772A" w:rsidRDefault="005B772A" w:rsidP="0049653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使用数学方法表</w:t>
            </w:r>
            <w:r>
              <w:t>达自己的观点，对不同的观点在充分尊重的前提下勇于质疑和论证。</w:t>
            </w:r>
          </w:p>
        </w:tc>
      </w:tr>
      <w:tr w:rsidR="0049653D">
        <w:trPr>
          <w:trHeight w:val="340"/>
          <w:jc w:val="center"/>
        </w:trPr>
        <w:tc>
          <w:tcPr>
            <w:tcW w:w="1206" w:type="dxa"/>
            <w:vAlign w:val="center"/>
          </w:tcPr>
          <w:p w:rsidR="0049653D" w:rsidRDefault="0049653D" w:rsidP="0049653D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9653D" w:rsidRDefault="00ED5466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49653D" w:rsidRDefault="004348D5" w:rsidP="0049653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能够熟练使用高等数学中的数学方法分析和解决现实情境中的问题。</w:t>
            </w:r>
          </w:p>
        </w:tc>
      </w:tr>
      <w:tr w:rsidR="004348D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4348D5" w:rsidRDefault="004348D5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4348D5" w:rsidRDefault="004348D5" w:rsidP="0049653D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348D5" w:rsidRDefault="004348D5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4348D5" w:rsidRDefault="004348D5" w:rsidP="0049653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能够通过阅读、收集古今中外数学家的事迹，理解数学对于人类发展的重要作用</w:t>
            </w:r>
            <w:r>
              <w:rPr>
                <w:rFonts w:hint="eastAsia"/>
              </w:rPr>
              <w:t>。</w:t>
            </w:r>
          </w:p>
        </w:tc>
      </w:tr>
      <w:tr w:rsidR="004348D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4348D5" w:rsidRDefault="004348D5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4348D5" w:rsidRDefault="004348D5" w:rsidP="0049653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4348D5" w:rsidRPr="00692A2E" w:rsidRDefault="00692A2E" w:rsidP="0049653D">
            <w:pPr>
              <w:pStyle w:val="DG0"/>
              <w:jc w:val="left"/>
            </w:pPr>
            <w:r w:rsidRPr="00692A2E">
              <w:t>能够在学习过程中懂得合作，在探索中获得真知。</w:t>
            </w:r>
          </w:p>
        </w:tc>
      </w:tr>
    </w:tbl>
    <w:p w:rsidR="004E475F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32AF2">
        <w:tc>
          <w:tcPr>
            <w:tcW w:w="8296" w:type="dxa"/>
          </w:tcPr>
          <w:p w:rsidR="00732AF2" w:rsidRPr="00732AF2" w:rsidRDefault="00732AF2" w:rsidP="00732AF2">
            <w:pPr>
              <w:pStyle w:val="DG0"/>
              <w:widowControl w:val="0"/>
              <w:jc w:val="left"/>
            </w:pPr>
            <w:r w:rsidRPr="00732AF2">
              <w:rPr>
                <w:b/>
                <w:bCs/>
              </w:rPr>
              <w:t>LO1</w:t>
            </w:r>
            <w:r w:rsidRPr="00732AF2">
              <w:rPr>
                <w:b/>
                <w:bCs/>
              </w:rPr>
              <w:t>：师德规范。</w:t>
            </w:r>
            <w:r w:rsidRPr="00732AF2">
              <w:t>掌握中国特色社会主义基本理论，践行社会主义核心价值观，具有坚定的政治立场，具有依法执教意识，坚持立德树人。</w:t>
            </w:r>
          </w:p>
          <w:p w:rsidR="00732AF2" w:rsidRPr="00732AF2" w:rsidRDefault="00732AF2" w:rsidP="00732AF2">
            <w:pPr>
              <w:pStyle w:val="DG0"/>
              <w:jc w:val="left"/>
              <w:rPr>
                <w:rFonts w:hint="eastAsia"/>
                <w:b/>
                <w:bCs/>
              </w:rPr>
            </w:pPr>
            <w:r w:rsidRPr="00732AF2">
              <w:rPr>
                <w:rFonts w:ascii="Cambria Math" w:hAnsi="Cambria Math" w:cs="Cambria Math"/>
              </w:rPr>
              <w:t>②</w:t>
            </w:r>
            <w:r w:rsidRPr="00732AF2">
              <w:t>师德修养：遵纪守法，爱岗敬业，依法执教，诚信尽责，在教育教学实践中自觉遵守教师职业道德规范，具有立德树人的理念，掌握立德树人的途径与方法，能够在教育实践中实施全面发展的素质教育。</w:t>
            </w:r>
          </w:p>
        </w:tc>
      </w:tr>
      <w:tr w:rsidR="004E475F">
        <w:tc>
          <w:tcPr>
            <w:tcW w:w="8296" w:type="dxa"/>
          </w:tcPr>
          <w:p w:rsidR="001F7554" w:rsidRPr="001F7554" w:rsidRDefault="001F7554" w:rsidP="001F7554">
            <w:pPr>
              <w:pStyle w:val="DG0"/>
              <w:jc w:val="left"/>
              <w:rPr>
                <w:b/>
                <w:bCs/>
              </w:rPr>
            </w:pPr>
            <w:r w:rsidRPr="001F7554">
              <w:rPr>
                <w:rFonts w:hint="eastAsia"/>
                <w:b/>
                <w:bCs/>
              </w:rPr>
              <w:t>LO3</w:t>
            </w:r>
            <w:r w:rsidRPr="001F7554">
              <w:rPr>
                <w:rFonts w:hint="eastAsia"/>
                <w:b/>
                <w:bCs/>
              </w:rPr>
              <w:t>：</w:t>
            </w:r>
            <w:r w:rsidRPr="001F7554">
              <w:rPr>
                <w:b/>
                <w:bCs/>
              </w:rPr>
              <w:t>知识整合</w:t>
            </w:r>
            <w:r w:rsidRPr="001F7554">
              <w:rPr>
                <w:rFonts w:hint="eastAsia"/>
                <w:b/>
                <w:bCs/>
              </w:rPr>
              <w:t>。</w:t>
            </w:r>
            <w:r w:rsidRPr="001F7554">
              <w:rPr>
                <w:rFonts w:hint="eastAsia"/>
                <w:bCs/>
              </w:rPr>
              <w:t>具有较好的人文与科学素养，了解小学各学科基本知识、基本原理和基本技能，理解学科知识体系基本思想和方法，具有一定的综合运用学科知识的能力。了解学科整合在小学教育中的价值，了解所教学科与其他学科、社会实践、小学生生活实践之间的联系。</w:t>
            </w:r>
          </w:p>
          <w:p w:rsidR="004E475F" w:rsidRPr="001F7554" w:rsidRDefault="001F7554">
            <w:pPr>
              <w:pStyle w:val="DG0"/>
              <w:jc w:val="left"/>
              <w:rPr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专业知识：掌握所教学科的基本知识、基本原理和基本技能，</w:t>
            </w:r>
            <w:r w:rsidRPr="001F7554">
              <w:rPr>
                <w:bCs/>
              </w:rPr>
              <w:t>理解学科核心素养内涵</w:t>
            </w:r>
            <w:r w:rsidRPr="001F7554">
              <w:rPr>
                <w:rFonts w:hint="eastAsia"/>
                <w:bCs/>
              </w:rPr>
              <w:t>，了解学科知识体系的基本思想和方法，并</w:t>
            </w:r>
            <w:r w:rsidRPr="001F7554">
              <w:rPr>
                <w:bCs/>
              </w:rPr>
              <w:t>具备一定的其</w:t>
            </w:r>
            <w:r w:rsidRPr="001F7554">
              <w:rPr>
                <w:rFonts w:hint="eastAsia"/>
                <w:bCs/>
              </w:rPr>
              <w:t>它学</w:t>
            </w:r>
            <w:r w:rsidRPr="001F7554">
              <w:rPr>
                <w:bCs/>
              </w:rPr>
              <w:t>科基本知识，具有跨学科知识结构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能理解并初步应用学习科学相关知识，能整合形成学科教学知识</w:t>
            </w:r>
            <w:r w:rsidRPr="001F7554">
              <w:rPr>
                <w:rFonts w:hint="eastAsia"/>
                <w:bCs/>
              </w:rPr>
              <w:t>，并</w:t>
            </w:r>
            <w:r w:rsidRPr="001F7554">
              <w:rPr>
                <w:bCs/>
              </w:rPr>
              <w:t>初步习得基于核心素养的学习指导方法和策略</w:t>
            </w:r>
            <w:r w:rsidRPr="001F7554">
              <w:rPr>
                <w:rFonts w:hint="eastAsia"/>
                <w:bCs/>
              </w:rPr>
              <w:t>。</w:t>
            </w:r>
          </w:p>
        </w:tc>
      </w:tr>
      <w:tr w:rsidR="004E475F">
        <w:tc>
          <w:tcPr>
            <w:tcW w:w="8296" w:type="dxa"/>
          </w:tcPr>
          <w:p w:rsidR="001F7554" w:rsidRPr="001F7554" w:rsidRDefault="001F7554" w:rsidP="001F7554">
            <w:pPr>
              <w:pStyle w:val="DG0"/>
              <w:jc w:val="left"/>
              <w:rPr>
                <w:bCs/>
              </w:rPr>
            </w:pPr>
            <w:r w:rsidRPr="001F7554">
              <w:rPr>
                <w:rFonts w:hint="eastAsia"/>
                <w:b/>
                <w:bCs/>
              </w:rPr>
              <w:t>LO</w:t>
            </w:r>
            <w:r w:rsidRPr="001F7554">
              <w:rPr>
                <w:b/>
                <w:bCs/>
              </w:rPr>
              <w:t>4</w:t>
            </w:r>
            <w:r w:rsidRPr="001F7554">
              <w:rPr>
                <w:rFonts w:hint="eastAsia"/>
                <w:b/>
                <w:bCs/>
              </w:rPr>
              <w:t>：教学能力</w:t>
            </w:r>
            <w:r w:rsidRPr="001F7554">
              <w:rPr>
                <w:rFonts w:hint="eastAsia"/>
                <w:bCs/>
              </w:rPr>
              <w:t>。</w:t>
            </w:r>
            <w:r w:rsidRPr="001F7554">
              <w:rPr>
                <w:bCs/>
              </w:rPr>
              <w:t>理解教师是学生学习和发展的促进者</w:t>
            </w:r>
            <w:r w:rsidRPr="001F7554">
              <w:rPr>
                <w:rFonts w:hint="eastAsia"/>
                <w:bCs/>
              </w:rPr>
              <w:t>。</w:t>
            </w:r>
            <w:r w:rsidRPr="001F7554">
              <w:rPr>
                <w:bCs/>
              </w:rPr>
              <w:t>依据学科课程标准，在教育实践中能够以学习者为中心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创设适合的学习环境，指导学习过程，具备一定的课程整合与综合性学习设计与实施能力</w:t>
            </w:r>
            <w:r w:rsidRPr="001F7554">
              <w:rPr>
                <w:rFonts w:hint="eastAsia"/>
                <w:bCs/>
              </w:rPr>
              <w:t>、以及初步的教育教学研究能力。</w:t>
            </w:r>
          </w:p>
          <w:p w:rsidR="004E475F" w:rsidRPr="001F7554" w:rsidRDefault="001F7554">
            <w:pPr>
              <w:pStyle w:val="DG0"/>
              <w:jc w:val="left"/>
              <w:rPr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1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①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教学设计：熟悉所教学科的课程标准和教材，理解教材的编写逻辑和体系结构，具备根据课程进行教学的意识和习惯，能根据课程标准要求和学情分析，确定恰当的学习目标和学习重点，设计学习活动，选择适当的学习资源和教学方法，科学设计教学过程和环节、评价内容与方式</w:t>
            </w:r>
            <w:r>
              <w:rPr>
                <w:rFonts w:hint="eastAsia"/>
                <w:bCs/>
              </w:rPr>
              <w:t>。</w:t>
            </w:r>
          </w:p>
        </w:tc>
      </w:tr>
      <w:tr w:rsidR="004E475F">
        <w:tc>
          <w:tcPr>
            <w:tcW w:w="8296" w:type="dxa"/>
          </w:tcPr>
          <w:p w:rsidR="001F7554" w:rsidRPr="001F7554" w:rsidRDefault="001F7554" w:rsidP="001F7554">
            <w:pPr>
              <w:pStyle w:val="DG0"/>
              <w:jc w:val="left"/>
              <w:rPr>
                <w:b/>
                <w:bCs/>
              </w:rPr>
            </w:pPr>
            <w:r w:rsidRPr="001F7554">
              <w:rPr>
                <w:b/>
                <w:bCs/>
              </w:rPr>
              <w:t>LO10</w:t>
            </w:r>
            <w:r w:rsidRPr="001F7554">
              <w:rPr>
                <w:rFonts w:hint="eastAsia"/>
                <w:b/>
                <w:bCs/>
              </w:rPr>
              <w:t>：</w:t>
            </w:r>
            <w:r w:rsidRPr="001F7554">
              <w:rPr>
                <w:b/>
                <w:bCs/>
              </w:rPr>
              <w:t>反思研究</w:t>
            </w:r>
            <w:r w:rsidRPr="001F7554">
              <w:rPr>
                <w:rFonts w:hint="eastAsia"/>
                <w:b/>
                <w:bCs/>
              </w:rPr>
              <w:t>。</w:t>
            </w:r>
            <w:r w:rsidRPr="001F7554">
              <w:rPr>
                <w:bCs/>
              </w:rPr>
              <w:t>理解教师是反思</w:t>
            </w:r>
            <w:r w:rsidRPr="001F7554">
              <w:rPr>
                <w:rFonts w:hint="eastAsia"/>
                <w:bCs/>
              </w:rPr>
              <w:t>、</w:t>
            </w:r>
            <w:r w:rsidRPr="001F7554">
              <w:rPr>
                <w:bCs/>
              </w:rPr>
              <w:t>实践者</w:t>
            </w:r>
            <w:r w:rsidRPr="001F7554">
              <w:rPr>
                <w:rFonts w:hint="eastAsia"/>
                <w:bCs/>
              </w:rPr>
              <w:t>，初步掌握和运用反思方法和技能，研究、解决教育教学实践问题。</w:t>
            </w:r>
          </w:p>
          <w:p w:rsidR="004E475F" w:rsidRPr="00E5105D" w:rsidRDefault="001F7554">
            <w:pPr>
              <w:pStyle w:val="DG0"/>
              <w:jc w:val="left"/>
              <w:rPr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问题解决：</w:t>
            </w:r>
            <w:r w:rsidRPr="001F7554">
              <w:rPr>
                <w:bCs/>
              </w:rPr>
              <w:t>有质疑</w:t>
            </w:r>
            <w:r w:rsidRPr="001F7554">
              <w:rPr>
                <w:rFonts w:hint="eastAsia"/>
                <w:bCs/>
              </w:rPr>
              <w:t>、</w:t>
            </w:r>
            <w:r w:rsidRPr="001F7554">
              <w:rPr>
                <w:bCs/>
              </w:rPr>
              <w:t>创新意识</w:t>
            </w:r>
            <w:r w:rsidRPr="001F7554">
              <w:rPr>
                <w:rFonts w:hint="eastAsia"/>
                <w:bCs/>
              </w:rPr>
              <w:t>和团队</w:t>
            </w:r>
            <w:r w:rsidRPr="001F7554">
              <w:rPr>
                <w:bCs/>
              </w:rPr>
              <w:t>精神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运用批判性思维方法，养成从学生学习、</w:t>
            </w:r>
            <w:r w:rsidRPr="001F7554">
              <w:rPr>
                <w:bCs/>
              </w:rPr>
              <w:lastRenderedPageBreak/>
              <w:t>课程教学、学科理解等不同角度反思分析问题的习惯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掌握教育实践研究的方法和指导学生探究学习的技能，</w:t>
            </w:r>
            <w:r w:rsidRPr="001F7554">
              <w:rPr>
                <w:rFonts w:hint="eastAsia"/>
                <w:bCs/>
              </w:rPr>
              <w:t>研究并解决小学教育教学工作中的问题。</w:t>
            </w:r>
          </w:p>
        </w:tc>
      </w:tr>
    </w:tbl>
    <w:p w:rsidR="004E475F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4E475F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5F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475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475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4E475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75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A55C4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C4" w:rsidRPr="009A10A3" w:rsidRDefault="00AA55C4">
            <w:pPr>
              <w:pStyle w:val="DG0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AA55C4" w:rsidRPr="001F7554" w:rsidRDefault="00AA55C4">
            <w:pPr>
              <w:pStyle w:val="DG0"/>
              <w:rPr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55C4" w:rsidRDefault="00AA55C4" w:rsidP="00F106AA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AA55C4" w:rsidRDefault="00F814BD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4</w:t>
            </w:r>
            <w:r>
              <w:t>能够通过阅读、收集古今中外数学家的事迹，理解数学对于人类发展的重要作用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AA55C4" w:rsidRPr="00F814BD" w:rsidRDefault="00F814BD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</w:pPr>
            <w:r w:rsidRPr="009A10A3">
              <w:t>LO3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 w:rsidP="00F106A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t>能够通过练习、思考、讨论等方式理解掌握数学的基本概念、理论、公式和思想方法。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106AA" w:rsidRDefault="00F106A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 w:rsidP="00FA410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使用数学方法表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106AA" w:rsidRDefault="00F106A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</w:pPr>
            <w:r>
              <w:rPr>
                <w:rFonts w:hint="eastAsia"/>
              </w:rPr>
              <w:t>3</w:t>
            </w:r>
            <w:r>
              <w:t>能够熟练使用高等数学中的数学方法分析和解决现实情境中的问题。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</w:pPr>
            <w:r w:rsidRPr="009A10A3">
              <w:t>LO4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1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①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 w:rsidP="00F106A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t>能够通过练习、思考、讨论等方式理解掌握数学的基本概念、理论、公式和思想方法。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Pr="009A10A3" w:rsidRDefault="00F106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106AA" w:rsidRPr="001F7554" w:rsidRDefault="00F106A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</w:pPr>
            <w:r>
              <w:rPr>
                <w:rFonts w:hint="eastAsia"/>
              </w:rPr>
              <w:t>3</w:t>
            </w:r>
            <w:r>
              <w:t>能够熟练使用高等数学中的数学方法分析和解决现实情境中的问题。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F106AA" w:rsidTr="005D0A2D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AA" w:rsidRDefault="00F106AA" w:rsidP="005D0A2D">
            <w:pPr>
              <w:pStyle w:val="DG0"/>
            </w:pPr>
            <w:r w:rsidRPr="009A10A3">
              <w:t>LO10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F106AA" w:rsidRDefault="00F106AA" w:rsidP="005D0A2D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Pr="00F106AA" w:rsidRDefault="00F106AA" w:rsidP="00F106A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使用数学方法表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F106AA" w:rsidTr="005D0A2D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06AA" w:rsidRPr="009A10A3" w:rsidRDefault="00F106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106AA" w:rsidRPr="001F7554" w:rsidRDefault="00F106A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 w:rsidP="00DD48C1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:rsidR="00F106AA" w:rsidRDefault="00F106AA">
            <w:pPr>
              <w:pStyle w:val="DG0"/>
            </w:pPr>
            <w:r>
              <w:rPr>
                <w:rFonts w:hint="eastAsia"/>
              </w:rPr>
              <w:t>3</w:t>
            </w:r>
            <w:r>
              <w:t>能够熟练使用高等数学中的数学方法分析和解决现实情境中的问题。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106AA" w:rsidRDefault="00F814BD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F106AA">
              <w:rPr>
                <w:rFonts w:ascii="宋体" w:hAnsi="宋体"/>
                <w:bCs/>
              </w:rPr>
              <w:t>0</w:t>
            </w:r>
          </w:p>
        </w:tc>
      </w:tr>
      <w:tr w:rsidR="00F106A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06AA" w:rsidRPr="009A10A3" w:rsidRDefault="00F106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106AA" w:rsidRPr="001F7554" w:rsidRDefault="00F106A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F106AA" w:rsidRDefault="00F106AA">
            <w:pPr>
              <w:pStyle w:val="DG0"/>
            </w:pPr>
            <w:r>
              <w:rPr>
                <w:rFonts w:hint="eastAsia"/>
              </w:rPr>
              <w:t>5</w:t>
            </w:r>
            <w:r w:rsidRPr="00692A2E"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6AA" w:rsidRDefault="00F106A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:rsidR="004E475F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4E475F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E475F">
        <w:tc>
          <w:tcPr>
            <w:tcW w:w="8296" w:type="dxa"/>
          </w:tcPr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6"/>
            <w:bookmarkStart w:id="1" w:name="OLE_LINK5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第一单元 函数极限与连续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重点教学内容：数列与函数的概念、性质；数列与函数的极限；极限的准则和求解；连续函数的概念和性质；无穷大和无穷小等内容。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难点：应用夹逼准则求极限；判别间断点的类型；应用零点定理和介值定理证明方程根的存在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能够理解函数的概念和性质，并通过合作学习，能从简单的实际问题中发现和建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立函数模型，并从中了解数学对于生活的重要作用。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能够理解函数极限的概念和性质，能够运用极限的运算法则进行计算，并运用换元法解决复合函数极限问题。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能够理解极限存在两个准则，会运用两个重要极限求解问题。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能够理解无穷小、无穷大的相关概念，并运用等价无穷小求极限问题。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能够理解函数的连续概念和性质，并在解题过程中判断间断点类型。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第二单元 导数与微分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重点教学内容：导数与微分的概念；函数的可导性与连续性之间的关系；基本初等函数的导数及其运算；复合函数、反函数、隐函数以及参数方程所确定的函数的微分法；高阶导数的概念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难点：用导数定义求导，求参数方程二阶导数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能够理解导数的概念及其几何意义，知道函数的可导性与连续性之间的关系。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能够运用函数求导的法则求出基本初等函数、复合函数、反函数、隐函数、分段函数、参数方程等的一阶、二阶或高阶导数。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能够理解高阶导数的概念，并熟练运用初等函数一阶、二阶导数的求法求导。知道分段函数的导数和一些简单函数的n阶导数的一般表达式。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 xml:space="preserve">能够理解微分的概念，知道微分的有理运算法则和一阶微分形式不变性，会运用微分公式求函数的微分。 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第三单元 中值定理与导数的应用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重点教学内容：罗尔(Rolle)定理；拉格朗日(Lagrange)中值定理；柯西(Cauchy)中值定理；洛必达（</w:t>
            </w:r>
            <w:proofErr w:type="spellStart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L’Hospital</w:t>
            </w:r>
            <w:proofErr w:type="spellEnd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）法则；函数的单调性、凹凸性、拐点及渐近线；函数的极值；函数的最值与应用；函数图形的描绘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难点：应用罗尔(Rolle)定理、拉格朗日(Lagrange)中值定理来证明数学问题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能够在理解罗尔(Rolle)定理、拉格朗日(Lagrange)中值定理、柯西(Cauchy)中值定理的基础上，证明一些较为简单的数学问题。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运用洛必达(</w:t>
            </w:r>
            <w:proofErr w:type="spellStart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L’Hospital</w:t>
            </w:r>
            <w:proofErr w:type="spellEnd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)法则求不定式极限。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能运用导数判断函数的单调性、求极值、最大值与最小值的应用问题。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能够运用导数判断函数图形的凹凸性、拐点，并通过导数计算描绘简单函数的图形。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第四单元 不定积分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重点教学内容：不定积分的概念和性；基本积分公式；不定积分的换元积分法与分部积分法；简单有理函数的积分；简单无理函数的积分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难点：对分部积分法的合理分部；求无理函数的积分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能够理解原函数和不定积分的概念及性质。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能够运用不定积分的基本公式、换元积分法及分部积分法计算不定积分。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第五单元 定积分及其应用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重点教学内容：定积分的概念与基本性质；定积分中值定理；积分上限函数及其导数；牛顿—莱布尼兹(Newton-</w:t>
            </w:r>
            <w:proofErr w:type="spellStart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Leibinz</w:t>
            </w:r>
            <w:proofErr w:type="spellEnd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)公式；定积分的换元法和分部积分法；反常积分的概念和计算；定积分的元素法；定积分在几何学上的应用（平面图形的面积、旋转体的体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 xml:space="preserve">积） 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难点：换元积分的如何正确换上下限；解定积分的应用题（特别是几何应用于求旋转体积）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能够理解定积分的概念和几何意义、性质和积分中值定理。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能够理解并运用积分上限函数的定义和牛顿（Newton）—莱布尼兹（Leibniz）公式。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能够运用定积分的换元法与分部积分法计算定积分。</w:t>
            </w:r>
          </w:p>
          <w:p w:rsidR="00182854" w:rsidRPr="00182854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能够通过两类反常积分的概念求反常积分。</w:t>
            </w:r>
          </w:p>
          <w:p w:rsidR="004E475F" w:rsidRPr="00C4305C" w:rsidRDefault="00182854" w:rsidP="00182854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能够通过理解定积分的元素法，运用定积分探究几何问题，并进行求解，理解数学的重要作用。</w:t>
            </w:r>
          </w:p>
        </w:tc>
      </w:tr>
    </w:tbl>
    <w:bookmarkEnd w:id="0"/>
    <w:bookmarkEnd w:id="1"/>
    <w:p w:rsidR="004E475F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3"/>
        <w:gridCol w:w="1074"/>
        <w:gridCol w:w="1074"/>
        <w:gridCol w:w="1074"/>
        <w:gridCol w:w="1073"/>
        <w:gridCol w:w="1073"/>
      </w:tblGrid>
      <w:tr w:rsidR="00ED7ABE" w:rsidTr="00ED7ABE">
        <w:trPr>
          <w:trHeight w:val="79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D7ABE" w:rsidRDefault="00ED7ABE" w:rsidP="00ED7ABE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ED7ABE" w:rsidRDefault="00ED7ABE" w:rsidP="00ED7ABE">
            <w:pPr>
              <w:pStyle w:val="DG"/>
              <w:ind w:right="210"/>
              <w:rPr>
                <w:szCs w:val="16"/>
              </w:rPr>
            </w:pPr>
          </w:p>
          <w:p w:rsidR="00ED7ABE" w:rsidRDefault="00ED7ABE" w:rsidP="00ED7ABE">
            <w:pPr>
              <w:pStyle w:val="DG"/>
              <w:ind w:right="210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ED7ABE" w:rsidRDefault="00ED7ABE" w:rsidP="00ED7AB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ED7ABE" w:rsidRDefault="00ED7ABE" w:rsidP="00ED7AB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ED7ABE" w:rsidRDefault="00ED7ABE" w:rsidP="00ED7AB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ED7ABE" w:rsidRDefault="00ED7ABE" w:rsidP="00ED7ABE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ED7ABE" w:rsidRDefault="00ED7ABE" w:rsidP="00ED7AB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784543" w:rsidTr="000E185D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784543" w:rsidRPr="00BE220C" w:rsidRDefault="00784543" w:rsidP="00784543">
            <w:pPr>
              <w:widowControl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函数与极限与连续</w:t>
            </w: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  <w:r w:rsidRPr="00784543">
              <w:rPr>
                <w:rFonts w:ascii="Heiti TC Light" w:eastAsia="Heiti TC Light" w:hAnsi="Heiti TC Light"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</w:tr>
      <w:tr w:rsidR="00784543" w:rsidTr="000E185D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784543" w:rsidRPr="00BE220C" w:rsidRDefault="00784543" w:rsidP="00784543">
            <w:pPr>
              <w:widowControl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导数与微分</w:t>
            </w:r>
          </w:p>
        </w:tc>
        <w:tc>
          <w:tcPr>
            <w:tcW w:w="1074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</w:tr>
      <w:tr w:rsidR="00784543" w:rsidTr="00F73C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784543" w:rsidRPr="00BE220C" w:rsidRDefault="00784543" w:rsidP="00784543">
            <w:pPr>
              <w:widowControl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第三单元 中值定理与导数的应用</w:t>
            </w:r>
          </w:p>
        </w:tc>
        <w:tc>
          <w:tcPr>
            <w:tcW w:w="1074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</w:tr>
      <w:tr w:rsidR="00784543" w:rsidTr="00094C30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784543" w:rsidRPr="00682F96" w:rsidRDefault="00784543" w:rsidP="0078454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第四单元 不定积分</w:t>
            </w:r>
          </w:p>
        </w:tc>
        <w:tc>
          <w:tcPr>
            <w:tcW w:w="1074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4" w:type="dxa"/>
            <w:vAlign w:val="center"/>
          </w:tcPr>
          <w:p w:rsidR="00784543" w:rsidRPr="00784543" w:rsidRDefault="00784543" w:rsidP="00784543">
            <w:pPr>
              <w:pStyle w:val="DG0"/>
            </w:pP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</w:tr>
      <w:tr w:rsidR="00784543" w:rsidTr="00761199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543" w:rsidRPr="00BE220C" w:rsidRDefault="00784543" w:rsidP="0078454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第五单元 定积分及其应用</w:t>
            </w: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784543" w:rsidRPr="00784543" w:rsidRDefault="00784543" w:rsidP="00784543">
            <w:pPr>
              <w:jc w:val="center"/>
              <w:rPr>
                <w:sz w:val="21"/>
                <w:szCs w:val="21"/>
              </w:rPr>
            </w:pPr>
            <w:r w:rsidRPr="00784543">
              <w:rPr>
                <w:rFonts w:ascii="Heiti TC Light" w:eastAsia="Heiti TC Light" w:hAnsi="Heiti TC Light" w:hint="eastAsia"/>
                <w:sz w:val="21"/>
                <w:szCs w:val="21"/>
              </w:rPr>
              <w:t>√</w:t>
            </w:r>
          </w:p>
        </w:tc>
      </w:tr>
    </w:tbl>
    <w:p w:rsidR="004E475F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4E475F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4E475F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4E475F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75F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E475F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4E475F" w:rsidRDefault="004E475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4E475F" w:rsidRDefault="004E475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E475F" w:rsidRDefault="004E475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E475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47360" w:rsidTr="00D13E7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C47360" w:rsidRPr="00BE220C" w:rsidRDefault="00C47360" w:rsidP="00C473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函数与极限与连续</w:t>
            </w:r>
          </w:p>
        </w:tc>
        <w:tc>
          <w:tcPr>
            <w:tcW w:w="2690" w:type="dxa"/>
          </w:tcPr>
          <w:p w:rsidR="00C47360" w:rsidRDefault="00C47360" w:rsidP="00C47360">
            <w:pPr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C47360" w:rsidRDefault="00A86C2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47360" w:rsidRDefault="009D26CE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C47360" w:rsidTr="00D13E7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C47360" w:rsidRPr="00BE220C" w:rsidRDefault="00C47360" w:rsidP="00C473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导数与微分</w:t>
            </w:r>
          </w:p>
        </w:tc>
        <w:tc>
          <w:tcPr>
            <w:tcW w:w="2690" w:type="dxa"/>
          </w:tcPr>
          <w:p w:rsidR="00C47360" w:rsidRDefault="00C47360" w:rsidP="00C47360">
            <w:pPr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C47360" w:rsidRDefault="00763E73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C47360" w:rsidRDefault="00A86C2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47360" w:rsidRDefault="009D26CE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C47360" w:rsidTr="00D13E7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C47360" w:rsidRPr="00BE220C" w:rsidRDefault="00C47360" w:rsidP="00C473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第三单元 中值定理与导数的应用</w:t>
            </w:r>
          </w:p>
        </w:tc>
        <w:tc>
          <w:tcPr>
            <w:tcW w:w="2690" w:type="dxa"/>
          </w:tcPr>
          <w:p w:rsidR="00C47360" w:rsidRDefault="00C47360" w:rsidP="00C47360">
            <w:pPr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C47360" w:rsidRDefault="00763E73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C47360" w:rsidRDefault="00A86C2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47360" w:rsidRDefault="009D26CE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C47360" w:rsidTr="00D13E7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C47360" w:rsidRPr="00682F96" w:rsidRDefault="00C47360" w:rsidP="00C47360">
            <w:pPr>
              <w:widowControl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第四单元 不定积分</w:t>
            </w:r>
          </w:p>
        </w:tc>
        <w:tc>
          <w:tcPr>
            <w:tcW w:w="2690" w:type="dxa"/>
          </w:tcPr>
          <w:p w:rsidR="00C47360" w:rsidRDefault="00C47360" w:rsidP="00C47360">
            <w:pPr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C47360" w:rsidRDefault="00763E73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C47360" w:rsidRDefault="00A86C2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47360" w:rsidRDefault="009D26CE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C47360" w:rsidTr="00D13E7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C47360" w:rsidRPr="00BE220C" w:rsidRDefault="00C47360" w:rsidP="00C473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第五单元 定积分及其应用</w:t>
            </w:r>
          </w:p>
        </w:tc>
        <w:tc>
          <w:tcPr>
            <w:tcW w:w="2690" w:type="dxa"/>
          </w:tcPr>
          <w:p w:rsidR="00C47360" w:rsidRDefault="00C47360" w:rsidP="00C47360">
            <w:pPr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C47360" w:rsidRDefault="00763E73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C47360" w:rsidRDefault="00A86C2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47360" w:rsidRDefault="00C47360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47360" w:rsidRDefault="009D26CE" w:rsidP="00C4736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9D5BCE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5BCE" w:rsidRDefault="009D5BCE" w:rsidP="009D5BCE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D5BCE" w:rsidRDefault="009D5BCE" w:rsidP="009D5B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9D5BCE" w:rsidRDefault="009D5BCE" w:rsidP="009D5B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5BCE" w:rsidRDefault="00DB6E05" w:rsidP="009D5B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</w:tbl>
    <w:p w:rsidR="004E475F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4E475F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626498" w:rsidRDefault="00626498" w:rsidP="00626498">
            <w:pPr>
              <w:pStyle w:val="DG0"/>
              <w:jc w:val="left"/>
            </w:pPr>
            <w:r>
              <w:rPr>
                <w:rFonts w:hint="eastAsia"/>
              </w:rPr>
              <w:t>指标点</w:t>
            </w:r>
          </w:p>
          <w:p w:rsidR="00626498" w:rsidRPr="00626498" w:rsidRDefault="00626498" w:rsidP="00626498">
            <w:pPr>
              <w:pStyle w:val="DG0"/>
              <w:jc w:val="left"/>
            </w:pPr>
            <w:r w:rsidRPr="00626498">
              <w:t>LO1</w:t>
            </w:r>
            <w:r w:rsidRPr="00626498"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:rsidR="00626498" w:rsidRPr="00626498" w:rsidRDefault="00626498" w:rsidP="00626498">
            <w:pPr>
              <w:pStyle w:val="DG0"/>
              <w:jc w:val="left"/>
            </w:pPr>
            <w:r w:rsidRPr="00626498">
              <w:rPr>
                <w:rFonts w:hint="eastAsia"/>
              </w:rPr>
              <w:t>④诚信尽责，为人诚实，信守承诺，勤奋努力，精益求精，勇于担责。</w:t>
            </w:r>
            <w:r w:rsidRPr="00626498">
              <w:rPr>
                <w:rFonts w:hint="eastAsia"/>
              </w:rPr>
              <w:t xml:space="preserve"> </w:t>
            </w:r>
          </w:p>
          <w:p w:rsidR="004E475F" w:rsidRPr="00626498" w:rsidRDefault="00626498">
            <w:pPr>
              <w:pStyle w:val="DG0"/>
              <w:jc w:val="left"/>
            </w:pPr>
            <w:r w:rsidRPr="00626498"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:rsidR="004E475F" w:rsidRDefault="00626498">
            <w:pPr>
              <w:pStyle w:val="DG0"/>
              <w:jc w:val="left"/>
            </w:pPr>
            <w:r>
              <w:rPr>
                <w:rFonts w:hint="eastAsia"/>
              </w:rPr>
              <w:t>具体实施</w:t>
            </w:r>
          </w:p>
          <w:p w:rsidR="00E065F0" w:rsidRDefault="00626498" w:rsidP="00E065F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在授课过程中，挖掘数学与日常生活、科学技术、高精尖产业相关的内容，帮助学生理解数学在人类发展过程中的重要作用。</w:t>
            </w:r>
          </w:p>
          <w:p w:rsidR="004E475F" w:rsidRDefault="00626498" w:rsidP="00932549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同时站在小学教育专业的角度出发，培养学生从高观点的视角分析初等数学问题，提升学生对数学学科的理解，培养学生的职业技能和专业知识。</w:t>
            </w:r>
          </w:p>
        </w:tc>
      </w:tr>
    </w:tbl>
    <w:p w:rsidR="004E475F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99"/>
        <w:gridCol w:w="760"/>
        <w:gridCol w:w="2514"/>
        <w:gridCol w:w="652"/>
        <w:gridCol w:w="652"/>
        <w:gridCol w:w="652"/>
        <w:gridCol w:w="652"/>
        <w:gridCol w:w="750"/>
        <w:gridCol w:w="745"/>
      </w:tblGrid>
      <w:tr w:rsidR="000F7C03" w:rsidTr="00C051A3">
        <w:trPr>
          <w:trHeight w:val="454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0F7C03" w:rsidRDefault="000F7C03" w:rsidP="00C051A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</w:tcBorders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519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F7C03" w:rsidRDefault="000F7C03" w:rsidP="00C051A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029" w:type="pct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F7C03" w:rsidTr="00C051A3">
        <w:trPr>
          <w:trHeight w:val="454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:rsidR="000F7C03" w:rsidRDefault="000F7C03" w:rsidP="00C051A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0F7C03" w:rsidRDefault="000F7C03" w:rsidP="00C051A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519" w:type="pct"/>
            <w:vMerge/>
            <w:tcBorders>
              <w:right w:val="double" w:sz="4" w:space="0" w:color="auto"/>
            </w:tcBorders>
            <w:vAlign w:val="center"/>
          </w:tcPr>
          <w:p w:rsidR="000F7C03" w:rsidRDefault="000F7C03" w:rsidP="00C051A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394" w:type="pct"/>
            <w:tcBorders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453" w:type="pct"/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450" w:type="pct"/>
            <w:vMerge/>
            <w:tcBorders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F7C03" w:rsidTr="00C051A3">
        <w:trPr>
          <w:trHeight w:val="454"/>
        </w:trPr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:rsidR="000F7C03" w:rsidRDefault="000F7C03" w:rsidP="00C051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459" w:type="pct"/>
            <w:vAlign w:val="center"/>
          </w:tcPr>
          <w:p w:rsidR="000F7C03" w:rsidRDefault="000F7C03" w:rsidP="00C051A3">
            <w:pPr>
              <w:pStyle w:val="DG0"/>
            </w:pPr>
            <w:r>
              <w:t>40%</w:t>
            </w:r>
          </w:p>
        </w:tc>
        <w:tc>
          <w:tcPr>
            <w:tcW w:w="1519" w:type="pct"/>
            <w:tcBorders>
              <w:right w:val="double" w:sz="4" w:space="0" w:color="auto"/>
            </w:tcBorders>
            <w:vAlign w:val="center"/>
          </w:tcPr>
          <w:p w:rsidR="000F7C03" w:rsidRPr="00DD2429" w:rsidRDefault="000F7C03" w:rsidP="00C051A3">
            <w:pPr>
              <w:snapToGrid w:val="0"/>
              <w:spacing w:beforeLines="50" w:before="163" w:afterLines="50" w:after="163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期终考试（闭卷）</w:t>
            </w:r>
          </w:p>
        </w:tc>
        <w:tc>
          <w:tcPr>
            <w:tcW w:w="394" w:type="pct"/>
            <w:tcBorders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t>30</w:t>
            </w:r>
          </w:p>
        </w:tc>
        <w:tc>
          <w:tcPr>
            <w:tcW w:w="394" w:type="pct"/>
            <w:vAlign w:val="center"/>
          </w:tcPr>
          <w:p w:rsidR="000F7C03" w:rsidRDefault="00E57E82" w:rsidP="00C051A3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3" w:type="pct"/>
            <w:vAlign w:val="center"/>
          </w:tcPr>
          <w:p w:rsidR="000F7C03" w:rsidRDefault="000F7C03" w:rsidP="00C051A3">
            <w:pPr>
              <w:pStyle w:val="DG0"/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C03" w:rsidTr="00C051A3">
        <w:trPr>
          <w:trHeight w:val="454"/>
        </w:trPr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:rsidR="000F7C03" w:rsidRDefault="000F7C03" w:rsidP="00C051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459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1519" w:type="pct"/>
            <w:tcBorders>
              <w:right w:val="double" w:sz="4" w:space="0" w:color="auto"/>
            </w:tcBorders>
            <w:vAlign w:val="center"/>
          </w:tcPr>
          <w:p w:rsidR="000F7C03" w:rsidRPr="00DD2429" w:rsidRDefault="000F7C03" w:rsidP="00C051A3">
            <w:pPr>
              <w:snapToGrid w:val="0"/>
              <w:spacing w:beforeLines="50" w:before="163" w:afterLines="50" w:after="163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阶段测验（闭卷）</w:t>
            </w:r>
          </w:p>
        </w:tc>
        <w:tc>
          <w:tcPr>
            <w:tcW w:w="394" w:type="pct"/>
            <w:tcBorders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t>30</w:t>
            </w:r>
          </w:p>
        </w:tc>
        <w:tc>
          <w:tcPr>
            <w:tcW w:w="394" w:type="pct"/>
            <w:vAlign w:val="center"/>
          </w:tcPr>
          <w:p w:rsidR="000F7C03" w:rsidRDefault="00E57E82" w:rsidP="00C051A3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3" w:type="pct"/>
            <w:vAlign w:val="center"/>
          </w:tcPr>
          <w:p w:rsidR="000F7C03" w:rsidRDefault="000F7C03" w:rsidP="00C051A3">
            <w:pPr>
              <w:pStyle w:val="DG0"/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C03" w:rsidTr="00C051A3">
        <w:trPr>
          <w:trHeight w:val="454"/>
        </w:trPr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:rsidR="000F7C03" w:rsidRDefault="000F7C03" w:rsidP="00C051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459" w:type="pct"/>
            <w:vAlign w:val="center"/>
          </w:tcPr>
          <w:p w:rsidR="000F7C03" w:rsidRDefault="000F7C03" w:rsidP="00C051A3">
            <w:pPr>
              <w:pStyle w:val="DG0"/>
            </w:pPr>
            <w:r>
              <w:t>20%</w:t>
            </w:r>
          </w:p>
        </w:tc>
        <w:tc>
          <w:tcPr>
            <w:tcW w:w="1519" w:type="pct"/>
            <w:tcBorders>
              <w:right w:val="double" w:sz="4" w:space="0" w:color="auto"/>
            </w:tcBorders>
            <w:vAlign w:val="center"/>
          </w:tcPr>
          <w:p w:rsidR="000F7C03" w:rsidRPr="00DD2429" w:rsidRDefault="000F7C03" w:rsidP="00C051A3">
            <w:pPr>
              <w:snapToGrid w:val="0"/>
              <w:spacing w:beforeLines="50" w:before="163" w:afterLines="50" w:after="163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</w:p>
        </w:tc>
        <w:tc>
          <w:tcPr>
            <w:tcW w:w="394" w:type="pct"/>
            <w:tcBorders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t>10</w:t>
            </w:r>
          </w:p>
        </w:tc>
        <w:tc>
          <w:tcPr>
            <w:tcW w:w="453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C03" w:rsidTr="00C051A3">
        <w:trPr>
          <w:trHeight w:val="454"/>
        </w:trPr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:rsidR="000F7C03" w:rsidRDefault="000F7C03" w:rsidP="00C051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459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1519" w:type="pct"/>
            <w:tcBorders>
              <w:right w:val="double" w:sz="4" w:space="0" w:color="auto"/>
            </w:tcBorders>
            <w:vAlign w:val="center"/>
          </w:tcPr>
          <w:p w:rsidR="000F7C03" w:rsidRPr="00DD2429" w:rsidRDefault="000F7C03" w:rsidP="00C051A3">
            <w:pPr>
              <w:snapToGrid w:val="0"/>
              <w:spacing w:beforeLines="50" w:before="163" w:afterLines="50" w:after="163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平时表现</w:t>
            </w:r>
          </w:p>
        </w:tc>
        <w:tc>
          <w:tcPr>
            <w:tcW w:w="394" w:type="pct"/>
            <w:tcBorders>
              <w:left w:val="double" w:sz="4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4" w:type="pct"/>
            <w:vAlign w:val="center"/>
          </w:tcPr>
          <w:p w:rsidR="000F7C03" w:rsidRDefault="000F7C03" w:rsidP="00C051A3">
            <w:pPr>
              <w:pStyle w:val="DG0"/>
            </w:pPr>
            <w:r>
              <w:t>40</w:t>
            </w:r>
          </w:p>
        </w:tc>
        <w:tc>
          <w:tcPr>
            <w:tcW w:w="453" w:type="pct"/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:rsidR="000F7C03" w:rsidRDefault="000F7C03" w:rsidP="00C051A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4E475F" w:rsidRDefault="004E475F" w:rsidP="00D7293A">
      <w:pPr>
        <w:pStyle w:val="DG2"/>
        <w:spacing w:beforeLines="100" w:before="326" w:after="163"/>
        <w:jc w:val="center"/>
        <w:rPr>
          <w:rFonts w:ascii="黑体" w:hAnsi="宋体"/>
          <w:sz w:val="18"/>
          <w:szCs w:val="16"/>
        </w:rPr>
      </w:pPr>
    </w:p>
    <w:sectPr w:rsidR="004E475F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A6F" w:rsidRDefault="00ED1A6F">
      <w:r>
        <w:separator/>
      </w:r>
    </w:p>
  </w:endnote>
  <w:endnote w:type="continuationSeparator" w:id="0">
    <w:p w:rsidR="00ED1A6F" w:rsidRDefault="00ED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A6F" w:rsidRDefault="00ED1A6F">
      <w:r>
        <w:separator/>
      </w:r>
    </w:p>
  </w:footnote>
  <w:footnote w:type="continuationSeparator" w:id="0">
    <w:p w:rsidR="00ED1A6F" w:rsidRDefault="00ED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75F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475F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DJiVh7fAAAADgEAAA8AAAAAAAAAAAAAAAAAdAQAAGRycy9kb3ducmV2LnhtbFBL&#13;&#10;BQYAAAAABAAEAPMAAACABQAAAAA=&#13;&#10;" stroked="f" strokeweight=".5pt">
              <v:textbox>
                <w:txbxContent>
                  <w:p w:rsidR="004E475F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0F1"/>
    <w:multiLevelType w:val="hybridMultilevel"/>
    <w:tmpl w:val="401CF6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B53284"/>
    <w:multiLevelType w:val="hybridMultilevel"/>
    <w:tmpl w:val="BD38A14A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C16412"/>
    <w:multiLevelType w:val="hybridMultilevel"/>
    <w:tmpl w:val="CD0E214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E67FAD"/>
    <w:multiLevelType w:val="hybridMultilevel"/>
    <w:tmpl w:val="6B26267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9E07344"/>
    <w:multiLevelType w:val="hybridMultilevel"/>
    <w:tmpl w:val="B22A96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79091069">
    <w:abstractNumId w:val="2"/>
  </w:num>
  <w:num w:numId="2" w16cid:durableId="701638029">
    <w:abstractNumId w:val="1"/>
  </w:num>
  <w:num w:numId="3" w16cid:durableId="698968234">
    <w:abstractNumId w:val="0"/>
  </w:num>
  <w:num w:numId="4" w16cid:durableId="1616643181">
    <w:abstractNumId w:val="4"/>
  </w:num>
  <w:num w:numId="5" w16cid:durableId="177354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17A2"/>
    <w:rsid w:val="000A4E73"/>
    <w:rsid w:val="000B1BD2"/>
    <w:rsid w:val="000C0F0D"/>
    <w:rsid w:val="000C13BC"/>
    <w:rsid w:val="000D28E5"/>
    <w:rsid w:val="000D34D7"/>
    <w:rsid w:val="000E72DB"/>
    <w:rsid w:val="000F7C03"/>
    <w:rsid w:val="00100633"/>
    <w:rsid w:val="001072BC"/>
    <w:rsid w:val="001121D7"/>
    <w:rsid w:val="00114BD6"/>
    <w:rsid w:val="00130F6D"/>
    <w:rsid w:val="00133554"/>
    <w:rsid w:val="00144082"/>
    <w:rsid w:val="0016381F"/>
    <w:rsid w:val="00163A48"/>
    <w:rsid w:val="00164E36"/>
    <w:rsid w:val="001678A2"/>
    <w:rsid w:val="00182854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53FA"/>
    <w:rsid w:val="001F7554"/>
    <w:rsid w:val="002074A0"/>
    <w:rsid w:val="00213448"/>
    <w:rsid w:val="00217861"/>
    <w:rsid w:val="002204E4"/>
    <w:rsid w:val="002211BF"/>
    <w:rsid w:val="00233F15"/>
    <w:rsid w:val="00240C1B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1AB"/>
    <w:rsid w:val="002877FA"/>
    <w:rsid w:val="00290962"/>
    <w:rsid w:val="0029110B"/>
    <w:rsid w:val="00291F5C"/>
    <w:rsid w:val="002A4649"/>
    <w:rsid w:val="002A7227"/>
    <w:rsid w:val="002B0773"/>
    <w:rsid w:val="002B0C48"/>
    <w:rsid w:val="002B13CA"/>
    <w:rsid w:val="002B3650"/>
    <w:rsid w:val="002B7322"/>
    <w:rsid w:val="002B752C"/>
    <w:rsid w:val="002C2710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5534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48D5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0ACE"/>
    <w:rsid w:val="00481F98"/>
    <w:rsid w:val="004852BF"/>
    <w:rsid w:val="00487A46"/>
    <w:rsid w:val="00493504"/>
    <w:rsid w:val="00494579"/>
    <w:rsid w:val="0049653D"/>
    <w:rsid w:val="00497334"/>
    <w:rsid w:val="004A4645"/>
    <w:rsid w:val="004A6F3A"/>
    <w:rsid w:val="004B408D"/>
    <w:rsid w:val="004B6F68"/>
    <w:rsid w:val="004B73F7"/>
    <w:rsid w:val="004D1BD9"/>
    <w:rsid w:val="004D4FB3"/>
    <w:rsid w:val="004D6B57"/>
    <w:rsid w:val="004D75A6"/>
    <w:rsid w:val="004E3456"/>
    <w:rsid w:val="004E475F"/>
    <w:rsid w:val="004F3DF0"/>
    <w:rsid w:val="005040EC"/>
    <w:rsid w:val="005074E1"/>
    <w:rsid w:val="005126F1"/>
    <w:rsid w:val="00513F2F"/>
    <w:rsid w:val="0051612A"/>
    <w:rsid w:val="00517176"/>
    <w:rsid w:val="0052192E"/>
    <w:rsid w:val="005241A5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C21"/>
    <w:rsid w:val="0056545B"/>
    <w:rsid w:val="0057496F"/>
    <w:rsid w:val="005770A6"/>
    <w:rsid w:val="0059045B"/>
    <w:rsid w:val="00597EC2"/>
    <w:rsid w:val="005A13AB"/>
    <w:rsid w:val="005A3591"/>
    <w:rsid w:val="005B1150"/>
    <w:rsid w:val="005B1FFC"/>
    <w:rsid w:val="005B2B6D"/>
    <w:rsid w:val="005B4B4E"/>
    <w:rsid w:val="005B6F27"/>
    <w:rsid w:val="005B772A"/>
    <w:rsid w:val="005C3A76"/>
    <w:rsid w:val="005C4329"/>
    <w:rsid w:val="005D0A2D"/>
    <w:rsid w:val="005D5AD3"/>
    <w:rsid w:val="005D5B6F"/>
    <w:rsid w:val="005E38A5"/>
    <w:rsid w:val="005F5185"/>
    <w:rsid w:val="0061049E"/>
    <w:rsid w:val="0062115C"/>
    <w:rsid w:val="0062265B"/>
    <w:rsid w:val="00624B5C"/>
    <w:rsid w:val="00624FE1"/>
    <w:rsid w:val="0062577D"/>
    <w:rsid w:val="00626498"/>
    <w:rsid w:val="0063249D"/>
    <w:rsid w:val="006331EE"/>
    <w:rsid w:val="006355E6"/>
    <w:rsid w:val="00637E00"/>
    <w:rsid w:val="0064038A"/>
    <w:rsid w:val="00646D66"/>
    <w:rsid w:val="0065167D"/>
    <w:rsid w:val="00652D13"/>
    <w:rsid w:val="0065750A"/>
    <w:rsid w:val="0066595A"/>
    <w:rsid w:val="00666206"/>
    <w:rsid w:val="00672788"/>
    <w:rsid w:val="006734E4"/>
    <w:rsid w:val="00676183"/>
    <w:rsid w:val="00680DA3"/>
    <w:rsid w:val="00682F96"/>
    <w:rsid w:val="0068377F"/>
    <w:rsid w:val="00687432"/>
    <w:rsid w:val="00691B24"/>
    <w:rsid w:val="00692A2E"/>
    <w:rsid w:val="00695B93"/>
    <w:rsid w:val="00697C16"/>
    <w:rsid w:val="006A5A89"/>
    <w:rsid w:val="006B3BB9"/>
    <w:rsid w:val="006B3F5B"/>
    <w:rsid w:val="006B48AC"/>
    <w:rsid w:val="006B5977"/>
    <w:rsid w:val="006C47E8"/>
    <w:rsid w:val="006D1B59"/>
    <w:rsid w:val="006D2F9C"/>
    <w:rsid w:val="006D4351"/>
    <w:rsid w:val="006D5424"/>
    <w:rsid w:val="006E5CA9"/>
    <w:rsid w:val="006E5E98"/>
    <w:rsid w:val="006E6A36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2AF2"/>
    <w:rsid w:val="007428DF"/>
    <w:rsid w:val="00742BD1"/>
    <w:rsid w:val="00742E7A"/>
    <w:rsid w:val="0074424F"/>
    <w:rsid w:val="00745454"/>
    <w:rsid w:val="0075041B"/>
    <w:rsid w:val="0075092F"/>
    <w:rsid w:val="00763E73"/>
    <w:rsid w:val="00764FD9"/>
    <w:rsid w:val="007740B2"/>
    <w:rsid w:val="00774C1F"/>
    <w:rsid w:val="0078194F"/>
    <w:rsid w:val="00784543"/>
    <w:rsid w:val="0079243C"/>
    <w:rsid w:val="007934A4"/>
    <w:rsid w:val="007A0AC9"/>
    <w:rsid w:val="007A0BAA"/>
    <w:rsid w:val="007A1853"/>
    <w:rsid w:val="007A1B70"/>
    <w:rsid w:val="007A57F6"/>
    <w:rsid w:val="007B4FFB"/>
    <w:rsid w:val="007C0BCE"/>
    <w:rsid w:val="007C1D1B"/>
    <w:rsid w:val="007C3566"/>
    <w:rsid w:val="007C3893"/>
    <w:rsid w:val="007C6CD3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1781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E8E"/>
    <w:rsid w:val="008D3D5F"/>
    <w:rsid w:val="008D4E81"/>
    <w:rsid w:val="008D505F"/>
    <w:rsid w:val="008E00AE"/>
    <w:rsid w:val="008E0F55"/>
    <w:rsid w:val="008E486C"/>
    <w:rsid w:val="008F253F"/>
    <w:rsid w:val="008F2C8E"/>
    <w:rsid w:val="008F7F31"/>
    <w:rsid w:val="00900019"/>
    <w:rsid w:val="009023B1"/>
    <w:rsid w:val="009147D6"/>
    <w:rsid w:val="00914D98"/>
    <w:rsid w:val="00925F8C"/>
    <w:rsid w:val="00927324"/>
    <w:rsid w:val="00932549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0A3"/>
    <w:rsid w:val="009A1E27"/>
    <w:rsid w:val="009A307B"/>
    <w:rsid w:val="009B04E7"/>
    <w:rsid w:val="009B14E8"/>
    <w:rsid w:val="009B4D21"/>
    <w:rsid w:val="009B5A73"/>
    <w:rsid w:val="009B6516"/>
    <w:rsid w:val="009C54C9"/>
    <w:rsid w:val="009C589C"/>
    <w:rsid w:val="009D192B"/>
    <w:rsid w:val="009D2582"/>
    <w:rsid w:val="009D26CE"/>
    <w:rsid w:val="009D33E1"/>
    <w:rsid w:val="009D3B45"/>
    <w:rsid w:val="009D5BCE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D82"/>
    <w:rsid w:val="00A40645"/>
    <w:rsid w:val="00A6016C"/>
    <w:rsid w:val="00A63084"/>
    <w:rsid w:val="00A769B1"/>
    <w:rsid w:val="00A77DA3"/>
    <w:rsid w:val="00A837D5"/>
    <w:rsid w:val="00A83E04"/>
    <w:rsid w:val="00A86C20"/>
    <w:rsid w:val="00A91091"/>
    <w:rsid w:val="00A93EE3"/>
    <w:rsid w:val="00A94BA9"/>
    <w:rsid w:val="00AA4970"/>
    <w:rsid w:val="00AA536D"/>
    <w:rsid w:val="00AA55C4"/>
    <w:rsid w:val="00AB22C0"/>
    <w:rsid w:val="00AB28FC"/>
    <w:rsid w:val="00AB49E4"/>
    <w:rsid w:val="00AC1479"/>
    <w:rsid w:val="00AC2AAC"/>
    <w:rsid w:val="00AC40F1"/>
    <w:rsid w:val="00AC4C45"/>
    <w:rsid w:val="00AD1085"/>
    <w:rsid w:val="00AD2B65"/>
    <w:rsid w:val="00AD5B40"/>
    <w:rsid w:val="00AF287E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5297"/>
    <w:rsid w:val="00B55465"/>
    <w:rsid w:val="00B56541"/>
    <w:rsid w:val="00B605ED"/>
    <w:rsid w:val="00B71F97"/>
    <w:rsid w:val="00B72538"/>
    <w:rsid w:val="00B736A7"/>
    <w:rsid w:val="00B7651F"/>
    <w:rsid w:val="00B87A05"/>
    <w:rsid w:val="00B919FA"/>
    <w:rsid w:val="00B94A16"/>
    <w:rsid w:val="00BA6044"/>
    <w:rsid w:val="00BB0DDD"/>
    <w:rsid w:val="00BB1A93"/>
    <w:rsid w:val="00BB6F06"/>
    <w:rsid w:val="00BC14BF"/>
    <w:rsid w:val="00BC2625"/>
    <w:rsid w:val="00BC3200"/>
    <w:rsid w:val="00BC338A"/>
    <w:rsid w:val="00BD7AB0"/>
    <w:rsid w:val="00BE220C"/>
    <w:rsid w:val="00BF3C20"/>
    <w:rsid w:val="00C011BC"/>
    <w:rsid w:val="00C03DBA"/>
    <w:rsid w:val="00C04438"/>
    <w:rsid w:val="00C051A3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305C"/>
    <w:rsid w:val="00C47360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2713"/>
    <w:rsid w:val="00D04A3A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93A"/>
    <w:rsid w:val="00D80FD3"/>
    <w:rsid w:val="00D8285B"/>
    <w:rsid w:val="00D862EB"/>
    <w:rsid w:val="00D86619"/>
    <w:rsid w:val="00D93E7C"/>
    <w:rsid w:val="00D97DF4"/>
    <w:rsid w:val="00DB2BE6"/>
    <w:rsid w:val="00DB6E05"/>
    <w:rsid w:val="00DB76B3"/>
    <w:rsid w:val="00DD1052"/>
    <w:rsid w:val="00DD2429"/>
    <w:rsid w:val="00DD3C7B"/>
    <w:rsid w:val="00DE2B21"/>
    <w:rsid w:val="00DE48DE"/>
    <w:rsid w:val="00DF25F2"/>
    <w:rsid w:val="00DF4166"/>
    <w:rsid w:val="00E000F4"/>
    <w:rsid w:val="00E01231"/>
    <w:rsid w:val="00E04279"/>
    <w:rsid w:val="00E065F0"/>
    <w:rsid w:val="00E11393"/>
    <w:rsid w:val="00E125D9"/>
    <w:rsid w:val="00E16D30"/>
    <w:rsid w:val="00E22CD2"/>
    <w:rsid w:val="00E31E69"/>
    <w:rsid w:val="00E33169"/>
    <w:rsid w:val="00E34A7B"/>
    <w:rsid w:val="00E40973"/>
    <w:rsid w:val="00E5105D"/>
    <w:rsid w:val="00E545FF"/>
    <w:rsid w:val="00E57E82"/>
    <w:rsid w:val="00E6080E"/>
    <w:rsid w:val="00E64168"/>
    <w:rsid w:val="00E655B3"/>
    <w:rsid w:val="00E7081D"/>
    <w:rsid w:val="00E70904"/>
    <w:rsid w:val="00E71319"/>
    <w:rsid w:val="00E71F1D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0193"/>
    <w:rsid w:val="00ED1A6F"/>
    <w:rsid w:val="00ED4C3A"/>
    <w:rsid w:val="00ED5466"/>
    <w:rsid w:val="00ED7ABE"/>
    <w:rsid w:val="00EE1C85"/>
    <w:rsid w:val="00EF21D9"/>
    <w:rsid w:val="00EF2A94"/>
    <w:rsid w:val="00EF32FB"/>
    <w:rsid w:val="00EF44B1"/>
    <w:rsid w:val="00EF4865"/>
    <w:rsid w:val="00EF5954"/>
    <w:rsid w:val="00F06908"/>
    <w:rsid w:val="00F100D2"/>
    <w:rsid w:val="00F106AA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72F9"/>
    <w:rsid w:val="00F73D03"/>
    <w:rsid w:val="00F76CB9"/>
    <w:rsid w:val="00F77A73"/>
    <w:rsid w:val="00F80E46"/>
    <w:rsid w:val="00F814BD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E6FE6"/>
    <w:rsid w:val="00FF01A4"/>
    <w:rsid w:val="00FF2856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09C8"/>
  <w15:docId w15:val="{C334F404-E3ED-9240-B5DB-A922413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98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85</cp:revision>
  <cp:lastPrinted>2023-11-21T00:52:00Z</cp:lastPrinted>
  <dcterms:created xsi:type="dcterms:W3CDTF">2023-12-26T00:05:00Z</dcterms:created>
  <dcterms:modified xsi:type="dcterms:W3CDTF">2024-03-22T09:46:00Z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