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09D5" w:rsidRDefault="000335D1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09D5" w:rsidRDefault="000335D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" stroked="f" strokeweight=".5pt">
                <v:textbox>
                  <w:txbxContent>
                    <w:p w:rsidR="006C09D5" w:rsidRDefault="000335D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09D5" w:rsidRDefault="000335D1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</w:t>
      </w:r>
    </w:p>
    <w:p w:rsidR="00B763FF" w:rsidRDefault="009D1541" w:rsidP="00B763FF">
      <w:pPr>
        <w:shd w:val="clear" w:color="auto" w:fill="F5F5F5"/>
        <w:jc w:val="center"/>
        <w:textAlignment w:val="top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D1541">
        <w:rPr>
          <w:rFonts w:asciiTheme="minorEastAsia" w:eastAsiaTheme="minorEastAsia" w:hAnsiTheme="minorEastAsia" w:hint="eastAsia"/>
          <w:b/>
          <w:bCs/>
          <w:sz w:val="28"/>
          <w:szCs w:val="28"/>
        </w:rPr>
        <w:t>话剧表演-</w:t>
      </w:r>
      <w:r w:rsidRPr="009D1541">
        <w:rPr>
          <w:rFonts w:asciiTheme="minorEastAsia" w:eastAsiaTheme="minorEastAsia" w:hAnsiTheme="minorEastAsia"/>
          <w:b/>
          <w:bCs/>
          <w:sz w:val="28"/>
          <w:szCs w:val="28"/>
        </w:rPr>
        <w:t>-</w:t>
      </w:r>
      <w:r w:rsidRPr="009D1541">
        <w:rPr>
          <w:rFonts w:asciiTheme="minorEastAsia" w:eastAsiaTheme="minorEastAsia" w:hAnsiTheme="minorEastAsia" w:hint="eastAsia"/>
          <w:b/>
          <w:bCs/>
          <w:sz w:val="28"/>
          <w:szCs w:val="28"/>
        </w:rPr>
        <w:t>他是谁？</w:t>
      </w:r>
    </w:p>
    <w:p w:rsidR="00B763FF" w:rsidRPr="00B763FF" w:rsidRDefault="00B763FF" w:rsidP="00B763FF">
      <w:pPr>
        <w:shd w:val="clear" w:color="auto" w:fill="F5F5F5"/>
        <w:jc w:val="center"/>
        <w:textAlignment w:val="top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D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ra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ma performance—who is he?</w:t>
      </w:r>
    </w:p>
    <w:p w:rsidR="006C09D5" w:rsidRDefault="000335D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【按教学计划填写】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5F4588">
        <w:rPr>
          <w:rFonts w:hint="eastAsia"/>
          <w:color w:val="000000"/>
          <w:sz w:val="20"/>
          <w:szCs w:val="20"/>
        </w:rPr>
        <w:t>2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5F4588" w:rsidRPr="005F4588">
        <w:rPr>
          <w:rFonts w:hint="eastAsia"/>
          <w:color w:val="000000"/>
          <w:sz w:val="20"/>
          <w:szCs w:val="20"/>
        </w:rPr>
        <w:t>全院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5F4588">
        <w:rPr>
          <w:rFonts w:hint="eastAsia"/>
          <w:color w:val="000000"/>
          <w:sz w:val="20"/>
          <w:szCs w:val="20"/>
        </w:rPr>
        <w:t>通识教育选修课</w:t>
      </w:r>
    </w:p>
    <w:p w:rsidR="006C09D5" w:rsidRDefault="000335D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F4588" w:rsidRPr="005F4588">
        <w:rPr>
          <w:rFonts w:hint="eastAsia"/>
          <w:color w:val="000000"/>
          <w:sz w:val="20"/>
          <w:szCs w:val="20"/>
        </w:rPr>
        <w:t>教育学院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C09D5" w:rsidRDefault="000335D1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61F59">
        <w:rPr>
          <w:rFonts w:hint="eastAsia"/>
          <w:color w:val="000000"/>
          <w:sz w:val="20"/>
          <w:szCs w:val="20"/>
        </w:rPr>
        <w:t>2</w:t>
      </w:r>
      <w:r w:rsidR="00461F59">
        <w:rPr>
          <w:color w:val="000000"/>
          <w:sz w:val="20"/>
          <w:szCs w:val="20"/>
        </w:rPr>
        <w:t>75</w:t>
      </w:r>
      <w:r w:rsidR="00461F59">
        <w:rPr>
          <w:rFonts w:hint="eastAsia"/>
          <w:color w:val="000000"/>
          <w:sz w:val="20"/>
          <w:szCs w:val="20"/>
        </w:rPr>
        <w:t>个戏剧游戏：关联</w:t>
      </w:r>
      <w:r w:rsidR="00461F59">
        <w:rPr>
          <w:rFonts w:hint="eastAsia"/>
          <w:color w:val="000000"/>
          <w:sz w:val="20"/>
          <w:szCs w:val="20"/>
        </w:rPr>
        <w:t>/</w:t>
      </w:r>
      <w:r w:rsidR="00461F59">
        <w:rPr>
          <w:color w:val="000000"/>
          <w:sz w:val="20"/>
          <w:szCs w:val="20"/>
        </w:rPr>
        <w:t>[</w:t>
      </w:r>
      <w:r w:rsidR="00461F59">
        <w:rPr>
          <w:rFonts w:hint="eastAsia"/>
          <w:color w:val="000000"/>
          <w:sz w:val="20"/>
          <w:szCs w:val="20"/>
        </w:rPr>
        <w:t>美</w:t>
      </w:r>
      <w:r w:rsidR="00461F59">
        <w:rPr>
          <w:rFonts w:hint="eastAsia"/>
          <w:color w:val="000000"/>
          <w:sz w:val="20"/>
          <w:szCs w:val="20"/>
        </w:rPr>
        <w:t>]</w:t>
      </w:r>
      <w:r w:rsidR="00461F59">
        <w:rPr>
          <w:rFonts w:hint="eastAsia"/>
          <w:color w:val="000000"/>
          <w:sz w:val="20"/>
          <w:szCs w:val="20"/>
        </w:rPr>
        <w:t>加文·利维著</w:t>
      </w:r>
      <w:r>
        <w:rPr>
          <w:rFonts w:hint="eastAsia"/>
          <w:color w:val="000000"/>
          <w:sz w:val="20"/>
          <w:szCs w:val="20"/>
        </w:rPr>
        <w:t>】</w:t>
      </w:r>
    </w:p>
    <w:p w:rsidR="00461F59" w:rsidRDefault="00461F59" w:rsidP="00461F59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表演训练法：从斯坦尼到铃木忠志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林洪桐著】</w:t>
      </w:r>
    </w:p>
    <w:p w:rsidR="00461F59" w:rsidRPr="00461F59" w:rsidRDefault="00461F59" w:rsidP="00461F5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戏剧教师实用手册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玛格丽特·约翰逊著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刘阳译】</w:t>
      </w:r>
    </w:p>
    <w:p w:rsidR="00461F59" w:rsidRDefault="00461F59" w:rsidP="00461F5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bookmarkStart w:id="0" w:name="OLE_LINK40"/>
      <w:bookmarkStart w:id="1" w:name="OLE_LINK41"/>
      <w:r w:rsidRPr="00312A94">
        <w:rPr>
          <w:color w:val="000000"/>
          <w:sz w:val="20"/>
          <w:szCs w:val="20"/>
        </w:rPr>
        <w:t>参考</w:t>
      </w:r>
      <w:r w:rsidRPr="00312A94">
        <w:rPr>
          <w:rFonts w:hint="eastAsia"/>
          <w:color w:val="000000"/>
          <w:sz w:val="20"/>
          <w:szCs w:val="20"/>
        </w:rPr>
        <w:t>书目</w:t>
      </w:r>
      <w:bookmarkStart w:id="2" w:name="OLE_LINK38"/>
      <w:bookmarkStart w:id="3" w:name="OLE_LINK39"/>
      <w:bookmarkEnd w:id="0"/>
      <w:bookmarkEnd w:id="1"/>
      <w:r w:rsidRPr="00312A94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李国修编导教室</w:t>
      </w:r>
      <w:r>
        <w:rPr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李国修著</w:t>
      </w:r>
      <w:r w:rsidRPr="00312A94">
        <w:rPr>
          <w:color w:val="000000"/>
          <w:sz w:val="20"/>
          <w:szCs w:val="20"/>
        </w:rPr>
        <w:t>】</w:t>
      </w:r>
    </w:p>
    <w:p w:rsidR="00461F59" w:rsidRDefault="00461F59" w:rsidP="00461F5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312A94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表演的艺术：</w:t>
      </w:r>
      <w:bookmarkStart w:id="4" w:name="OLE_LINK32"/>
      <w:bookmarkStart w:id="5" w:name="OLE_LINK33"/>
      <w:r>
        <w:rPr>
          <w:rFonts w:hint="eastAsia"/>
          <w:color w:val="000000"/>
          <w:sz w:val="20"/>
          <w:szCs w:val="20"/>
        </w:rPr>
        <w:t>斯特拉·阿德勒</w:t>
      </w:r>
      <w:bookmarkEnd w:id="4"/>
      <w:bookmarkEnd w:id="5"/>
      <w:r>
        <w:rPr>
          <w:rFonts w:hint="eastAsia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堂表演课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斯特拉·阿德勒著</w:t>
      </w:r>
      <w:bookmarkStart w:id="6" w:name="OLE_LINK34"/>
      <w:bookmarkStart w:id="7" w:name="OLE_LINK35"/>
      <w:r w:rsidRPr="00312A94">
        <w:rPr>
          <w:color w:val="000000"/>
          <w:sz w:val="20"/>
          <w:szCs w:val="20"/>
        </w:rPr>
        <w:t>】</w:t>
      </w:r>
      <w:bookmarkEnd w:id="6"/>
      <w:bookmarkEnd w:id="7"/>
    </w:p>
    <w:p w:rsidR="00461F59" w:rsidRDefault="00461F59" w:rsidP="00461F59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 w:rsidRPr="00312A94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戏剧表演基础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梁伯龙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李月主编</w:t>
      </w:r>
      <w:r w:rsidRPr="00312A94">
        <w:rPr>
          <w:color w:val="000000"/>
          <w:sz w:val="20"/>
          <w:szCs w:val="20"/>
        </w:rPr>
        <w:t>】</w:t>
      </w:r>
    </w:p>
    <w:bookmarkEnd w:id="2"/>
    <w:bookmarkEnd w:id="3"/>
    <w:p w:rsidR="006C09D5" w:rsidRDefault="000335D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9D1541">
        <w:rPr>
          <w:rFonts w:hint="eastAsia"/>
          <w:b/>
          <w:bCs/>
          <w:color w:val="000000"/>
          <w:sz w:val="20"/>
          <w:szCs w:val="20"/>
        </w:rPr>
        <w:t>无</w:t>
      </w:r>
    </w:p>
    <w:p w:rsidR="006C09D5" w:rsidRDefault="000335D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C09D5" w:rsidRDefault="007B170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对于他专业的人来说，戏剧专业是有些神秘的</w:t>
      </w:r>
      <w:r w:rsidR="002641A5"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这门课并不简单，他不仅牵涉到导表演专业技术层面的诸多元素，更牵涉到一个学生思想和人格的培养。</w:t>
      </w:r>
      <w:r w:rsidR="00F92A46" w:rsidRPr="00F92A46">
        <w:rPr>
          <w:rFonts w:hint="eastAsia"/>
          <w:color w:val="000000"/>
          <w:sz w:val="20"/>
          <w:szCs w:val="20"/>
        </w:rPr>
        <w:t>建桥学院注重传承中华民族“善”文化，凝炼出“感恩、回报、爱心、责任”校训</w:t>
      </w:r>
      <w:r w:rsidR="00F92A46">
        <w:rPr>
          <w:rFonts w:hint="eastAsia"/>
          <w:color w:val="000000"/>
          <w:sz w:val="20"/>
          <w:szCs w:val="20"/>
        </w:rPr>
        <w:t>。雷锋精神则是建桥人一直以来的精神坐标。而本门课程的最终</w:t>
      </w:r>
      <w:r w:rsidR="00D155E8">
        <w:rPr>
          <w:rFonts w:hint="eastAsia"/>
          <w:color w:val="000000"/>
          <w:sz w:val="20"/>
          <w:szCs w:val="20"/>
        </w:rPr>
        <w:t>考核</w:t>
      </w:r>
      <w:r w:rsidR="00F92A46">
        <w:rPr>
          <w:rFonts w:hint="eastAsia"/>
          <w:color w:val="000000"/>
          <w:sz w:val="20"/>
          <w:szCs w:val="20"/>
        </w:rPr>
        <w:t>将由学生们</w:t>
      </w:r>
      <w:r w:rsidR="00B70127">
        <w:rPr>
          <w:rFonts w:hint="eastAsia"/>
          <w:color w:val="000000"/>
          <w:sz w:val="20"/>
          <w:szCs w:val="20"/>
        </w:rPr>
        <w:t>通过表演的方式在舞台上</w:t>
      </w:r>
      <w:r w:rsidR="00F92A46">
        <w:rPr>
          <w:rFonts w:hint="eastAsia"/>
          <w:color w:val="000000"/>
          <w:sz w:val="20"/>
          <w:szCs w:val="20"/>
        </w:rPr>
        <w:t>呈现出多个雷锋</w:t>
      </w:r>
      <w:r w:rsidR="0043782D">
        <w:rPr>
          <w:rFonts w:hint="eastAsia"/>
          <w:color w:val="000000"/>
          <w:sz w:val="20"/>
          <w:szCs w:val="20"/>
        </w:rPr>
        <w:t>故事</w:t>
      </w:r>
      <w:r w:rsidR="00F92A46">
        <w:rPr>
          <w:rFonts w:hint="eastAsia"/>
          <w:color w:val="000000"/>
          <w:sz w:val="20"/>
          <w:szCs w:val="20"/>
        </w:rPr>
        <w:t>。</w:t>
      </w:r>
      <w:r w:rsidR="00D155E8">
        <w:rPr>
          <w:rFonts w:hint="eastAsia"/>
          <w:color w:val="000000"/>
          <w:sz w:val="20"/>
          <w:szCs w:val="20"/>
        </w:rPr>
        <w:t>在课堂教学中了解</w:t>
      </w:r>
      <w:r w:rsidR="00B70127">
        <w:rPr>
          <w:rFonts w:hint="eastAsia"/>
          <w:color w:val="000000"/>
          <w:sz w:val="20"/>
          <w:szCs w:val="20"/>
        </w:rPr>
        <w:t>表演</w:t>
      </w:r>
      <w:r w:rsidR="00D155E8">
        <w:rPr>
          <w:rFonts w:hint="eastAsia"/>
          <w:color w:val="000000"/>
          <w:sz w:val="20"/>
          <w:szCs w:val="20"/>
        </w:rPr>
        <w:t>、讲述自己身边的雷锋精神，进而编创出完整的演出文本去</w:t>
      </w:r>
      <w:r w:rsidR="0043782D">
        <w:rPr>
          <w:rFonts w:hint="eastAsia"/>
          <w:color w:val="000000"/>
          <w:sz w:val="20"/>
          <w:szCs w:val="20"/>
        </w:rPr>
        <w:t>体验故事</w:t>
      </w:r>
      <w:r w:rsidR="00D155E8">
        <w:rPr>
          <w:rFonts w:hint="eastAsia"/>
          <w:color w:val="000000"/>
          <w:sz w:val="20"/>
          <w:szCs w:val="20"/>
        </w:rPr>
        <w:t>所</w:t>
      </w:r>
      <w:r w:rsidR="0043782D">
        <w:rPr>
          <w:rFonts w:hint="eastAsia"/>
          <w:color w:val="000000"/>
          <w:sz w:val="20"/>
          <w:szCs w:val="20"/>
        </w:rPr>
        <w:t>带来的影响</w:t>
      </w:r>
      <w:r w:rsidR="00D155E8">
        <w:rPr>
          <w:rFonts w:hint="eastAsia"/>
          <w:color w:val="000000"/>
          <w:sz w:val="20"/>
          <w:szCs w:val="20"/>
        </w:rPr>
        <w:t>。</w:t>
      </w:r>
      <w:r w:rsidR="0043782D">
        <w:rPr>
          <w:rFonts w:hint="eastAsia"/>
          <w:color w:val="000000"/>
          <w:sz w:val="20"/>
          <w:szCs w:val="20"/>
        </w:rPr>
        <w:t xml:space="preserve"> </w:t>
      </w:r>
      <w:r w:rsidR="0043782D">
        <w:rPr>
          <w:rFonts w:hint="eastAsia"/>
          <w:color w:val="000000"/>
          <w:sz w:val="20"/>
          <w:szCs w:val="20"/>
        </w:rPr>
        <w:t>做一个奉献社会</w:t>
      </w:r>
      <w:r w:rsidR="002641A5">
        <w:rPr>
          <w:rFonts w:hint="eastAsia"/>
          <w:color w:val="000000"/>
          <w:sz w:val="20"/>
          <w:szCs w:val="20"/>
        </w:rPr>
        <w:t>、</w:t>
      </w:r>
      <w:r w:rsidR="0043782D">
        <w:rPr>
          <w:rFonts w:hint="eastAsia"/>
          <w:color w:val="000000"/>
          <w:sz w:val="20"/>
          <w:szCs w:val="20"/>
        </w:rPr>
        <w:t>大公无私的人</w:t>
      </w:r>
      <w:r w:rsidR="00D155E8">
        <w:rPr>
          <w:rFonts w:hint="eastAsia"/>
          <w:color w:val="000000"/>
          <w:sz w:val="20"/>
          <w:szCs w:val="20"/>
        </w:rPr>
        <w:t>。表演艺术是一个看见自我、看见他人进而能够看见世界的过程</w:t>
      </w:r>
      <w:r w:rsidR="00C04A69">
        <w:rPr>
          <w:rFonts w:hint="eastAsia"/>
          <w:color w:val="000000"/>
          <w:sz w:val="20"/>
          <w:szCs w:val="20"/>
        </w:rPr>
        <w:t>，</w:t>
      </w:r>
      <w:r w:rsidR="002641A5">
        <w:rPr>
          <w:rFonts w:hint="eastAsia"/>
          <w:color w:val="000000"/>
          <w:sz w:val="20"/>
          <w:szCs w:val="20"/>
        </w:rPr>
        <w:t>而雷锋精神的当代意义更需要与同学们进行更深一步的挖掘与思考。</w:t>
      </w:r>
      <w:r w:rsidR="00C04A69">
        <w:rPr>
          <w:rFonts w:hint="eastAsia"/>
          <w:color w:val="000000"/>
          <w:sz w:val="20"/>
          <w:szCs w:val="20"/>
        </w:rPr>
        <w:t>这不是一句口号，是化在平凡的生活之中的点滴。看见、感知、体验、再现，希望通过这门课程能够训练同学们的表达能力</w:t>
      </w:r>
      <w:r w:rsidR="0048137F">
        <w:rPr>
          <w:rFonts w:hint="eastAsia"/>
          <w:color w:val="000000"/>
          <w:sz w:val="20"/>
          <w:szCs w:val="20"/>
        </w:rPr>
        <w:t>、表现能力</w:t>
      </w:r>
      <w:r w:rsidR="00C04A69">
        <w:rPr>
          <w:rFonts w:hint="eastAsia"/>
          <w:color w:val="000000"/>
          <w:sz w:val="20"/>
          <w:szCs w:val="20"/>
        </w:rPr>
        <w:t>和对生活美的观察发掘。</w:t>
      </w: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9D1541" w:rsidRDefault="009D1541" w:rsidP="009D1541">
      <w:pPr>
        <w:pStyle w:val="1"/>
        <w:widowControl/>
        <w:spacing w:beforeAutospacing="0" w:afterAutospacing="0"/>
        <w:ind w:firstLineChars="200" w:firstLine="400"/>
        <w:rPr>
          <w:rFonts w:hint="default"/>
          <w:b w:val="0"/>
          <w:bCs w:val="0"/>
          <w:kern w:val="0"/>
          <w:sz w:val="20"/>
          <w:szCs w:val="20"/>
        </w:rPr>
      </w:pPr>
      <w:r>
        <w:rPr>
          <w:b w:val="0"/>
          <w:bCs w:val="0"/>
          <w:kern w:val="0"/>
          <w:sz w:val="20"/>
          <w:szCs w:val="20"/>
        </w:rPr>
        <w:t>本课程</w:t>
      </w:r>
      <w:r w:rsidR="002375CD">
        <w:rPr>
          <w:b w:val="0"/>
          <w:bCs w:val="0"/>
          <w:kern w:val="0"/>
          <w:sz w:val="20"/>
          <w:szCs w:val="20"/>
        </w:rPr>
        <w:t>欢迎各学科专业</w:t>
      </w:r>
      <w:r>
        <w:rPr>
          <w:b w:val="0"/>
          <w:bCs w:val="0"/>
          <w:kern w:val="0"/>
          <w:sz w:val="20"/>
          <w:szCs w:val="20"/>
        </w:rPr>
        <w:t>学生</w:t>
      </w:r>
      <w:r w:rsidR="002375CD">
        <w:rPr>
          <w:b w:val="0"/>
          <w:bCs w:val="0"/>
          <w:kern w:val="0"/>
          <w:sz w:val="20"/>
          <w:szCs w:val="20"/>
        </w:rPr>
        <w:t>进行选修，对学生</w:t>
      </w:r>
      <w:r>
        <w:rPr>
          <w:b w:val="0"/>
          <w:bCs w:val="0"/>
          <w:kern w:val="0"/>
          <w:sz w:val="20"/>
          <w:szCs w:val="20"/>
        </w:rPr>
        <w:t>的年级以及学科背景</w:t>
      </w:r>
      <w:r w:rsidR="002375CD">
        <w:rPr>
          <w:b w:val="0"/>
          <w:bCs w:val="0"/>
          <w:kern w:val="0"/>
          <w:sz w:val="20"/>
          <w:szCs w:val="20"/>
        </w:rPr>
        <w:t>没有硬性规定。</w:t>
      </w:r>
      <w:r>
        <w:rPr>
          <w:b w:val="0"/>
          <w:bCs w:val="0"/>
          <w:kern w:val="0"/>
          <w:sz w:val="20"/>
          <w:szCs w:val="20"/>
        </w:rPr>
        <w:t>通过对本课程的学习，激发学生</w:t>
      </w:r>
      <w:r w:rsidR="002375CD">
        <w:rPr>
          <w:b w:val="0"/>
          <w:bCs w:val="0"/>
          <w:kern w:val="0"/>
          <w:sz w:val="20"/>
          <w:szCs w:val="20"/>
        </w:rPr>
        <w:t>对戏剧表演</w:t>
      </w:r>
      <w:r>
        <w:rPr>
          <w:b w:val="0"/>
          <w:bCs w:val="0"/>
          <w:kern w:val="0"/>
          <w:sz w:val="20"/>
          <w:szCs w:val="20"/>
        </w:rPr>
        <w:t>的</w:t>
      </w:r>
      <w:r w:rsidR="00112216">
        <w:rPr>
          <w:b w:val="0"/>
          <w:bCs w:val="0"/>
          <w:kern w:val="0"/>
          <w:sz w:val="20"/>
          <w:szCs w:val="20"/>
        </w:rPr>
        <w:t>兴趣</w:t>
      </w:r>
      <w:r w:rsidR="002375CD">
        <w:rPr>
          <w:b w:val="0"/>
          <w:bCs w:val="0"/>
          <w:kern w:val="0"/>
          <w:sz w:val="20"/>
          <w:szCs w:val="20"/>
        </w:rPr>
        <w:t>以及</w:t>
      </w:r>
      <w:r w:rsidR="00112216">
        <w:rPr>
          <w:b w:val="0"/>
          <w:bCs w:val="0"/>
          <w:kern w:val="0"/>
          <w:sz w:val="20"/>
          <w:szCs w:val="20"/>
        </w:rPr>
        <w:t>展演能力。在戏剧的情境之中</w:t>
      </w:r>
      <w:r>
        <w:rPr>
          <w:b w:val="0"/>
          <w:bCs w:val="0"/>
          <w:kern w:val="0"/>
          <w:sz w:val="20"/>
          <w:szCs w:val="20"/>
        </w:rPr>
        <w:t>提高学生</w:t>
      </w:r>
      <w:r w:rsidR="002375CD">
        <w:rPr>
          <w:b w:val="0"/>
          <w:bCs w:val="0"/>
          <w:kern w:val="0"/>
          <w:sz w:val="20"/>
          <w:szCs w:val="20"/>
        </w:rPr>
        <w:t>对自我的认识、表达</w:t>
      </w:r>
      <w:r w:rsidR="00112216">
        <w:rPr>
          <w:b w:val="0"/>
          <w:bCs w:val="0"/>
          <w:kern w:val="0"/>
          <w:sz w:val="20"/>
          <w:szCs w:val="20"/>
        </w:rPr>
        <w:t>与他人的沟通能力</w:t>
      </w:r>
      <w:r w:rsidR="00D47E65">
        <w:rPr>
          <w:b w:val="0"/>
          <w:bCs w:val="0"/>
          <w:kern w:val="0"/>
          <w:sz w:val="20"/>
          <w:szCs w:val="20"/>
        </w:rPr>
        <w:t>，</w:t>
      </w:r>
      <w:r w:rsidR="002375CD">
        <w:rPr>
          <w:b w:val="0"/>
          <w:bCs w:val="0"/>
          <w:kern w:val="0"/>
          <w:sz w:val="20"/>
          <w:szCs w:val="20"/>
        </w:rPr>
        <w:t>进而</w:t>
      </w:r>
      <w:r w:rsidR="00112216">
        <w:rPr>
          <w:b w:val="0"/>
          <w:bCs w:val="0"/>
          <w:kern w:val="0"/>
          <w:sz w:val="20"/>
          <w:szCs w:val="20"/>
        </w:rPr>
        <w:t>将真实的生活经历转换为戏剧作品</w:t>
      </w:r>
      <w:r>
        <w:rPr>
          <w:b w:val="0"/>
          <w:bCs w:val="0"/>
          <w:kern w:val="0"/>
          <w:sz w:val="20"/>
          <w:szCs w:val="20"/>
        </w:rPr>
        <w:t>。</w:t>
      </w:r>
      <w:r w:rsidR="002375CD">
        <w:rPr>
          <w:b w:val="0"/>
          <w:bCs w:val="0"/>
          <w:kern w:val="0"/>
          <w:sz w:val="20"/>
          <w:szCs w:val="20"/>
        </w:rPr>
        <w:t>本课为实践课程，前期以身体的开发训练、游戏练习</w:t>
      </w:r>
      <w:r>
        <w:rPr>
          <w:b w:val="0"/>
          <w:bCs w:val="0"/>
          <w:kern w:val="0"/>
          <w:sz w:val="20"/>
          <w:szCs w:val="20"/>
        </w:rPr>
        <w:t>为主，</w:t>
      </w:r>
      <w:r w:rsidR="002375CD">
        <w:rPr>
          <w:b w:val="0"/>
          <w:bCs w:val="0"/>
          <w:kern w:val="0"/>
          <w:sz w:val="20"/>
          <w:szCs w:val="20"/>
        </w:rPr>
        <w:t>中期课程将以小组形式进行即兴表演和集体创作</w:t>
      </w:r>
      <w:r>
        <w:rPr>
          <w:b w:val="0"/>
          <w:bCs w:val="0"/>
          <w:kern w:val="0"/>
          <w:sz w:val="20"/>
          <w:szCs w:val="20"/>
        </w:rPr>
        <w:t>，最终</w:t>
      </w:r>
      <w:r w:rsidR="002375CD">
        <w:rPr>
          <w:b w:val="0"/>
          <w:bCs w:val="0"/>
          <w:kern w:val="0"/>
          <w:sz w:val="20"/>
          <w:szCs w:val="20"/>
        </w:rPr>
        <w:t>将排成一个完整的戏剧作品</w:t>
      </w:r>
      <w:r w:rsidR="00D47E65">
        <w:rPr>
          <w:b w:val="0"/>
          <w:bCs w:val="0"/>
          <w:kern w:val="0"/>
          <w:sz w:val="20"/>
          <w:szCs w:val="20"/>
        </w:rPr>
        <w:t>，</w:t>
      </w:r>
      <w:r w:rsidR="002375CD">
        <w:rPr>
          <w:b w:val="0"/>
          <w:bCs w:val="0"/>
          <w:kern w:val="0"/>
          <w:sz w:val="20"/>
          <w:szCs w:val="20"/>
        </w:rPr>
        <w:t>面对观众进行公开的登台演出</w:t>
      </w:r>
      <w:r>
        <w:rPr>
          <w:b w:val="0"/>
          <w:bCs w:val="0"/>
          <w:kern w:val="0"/>
          <w:sz w:val="20"/>
          <w:szCs w:val="20"/>
        </w:rPr>
        <w:t>。建议对戏剧表演有浓厚兴趣的同学选课参加</w:t>
      </w:r>
      <w:r w:rsidR="00EB09CA">
        <w:rPr>
          <w:b w:val="0"/>
          <w:bCs w:val="0"/>
          <w:kern w:val="0"/>
          <w:sz w:val="20"/>
          <w:szCs w:val="20"/>
        </w:rPr>
        <w:t>。剧场是一个充满想象力的空间，而表演是一面镜子，能反射出人未知的可能性。</w:t>
      </w:r>
      <w:r w:rsidR="00D47E65">
        <w:rPr>
          <w:b w:val="0"/>
          <w:bCs w:val="0"/>
          <w:kern w:val="0"/>
          <w:sz w:val="20"/>
          <w:szCs w:val="20"/>
        </w:rPr>
        <w:t>请选课的同学们愿意相信课堂、打开自我，</w:t>
      </w:r>
      <w:r w:rsidR="00EB09CA">
        <w:rPr>
          <w:b w:val="0"/>
          <w:bCs w:val="0"/>
          <w:kern w:val="0"/>
          <w:sz w:val="20"/>
          <w:szCs w:val="20"/>
        </w:rPr>
        <w:t>在</w:t>
      </w:r>
      <w:r w:rsidR="00D47E65">
        <w:rPr>
          <w:b w:val="0"/>
          <w:bCs w:val="0"/>
          <w:kern w:val="0"/>
          <w:sz w:val="20"/>
          <w:szCs w:val="20"/>
        </w:rPr>
        <w:t>课程</w:t>
      </w:r>
      <w:r w:rsidR="00EB09CA">
        <w:rPr>
          <w:b w:val="0"/>
          <w:bCs w:val="0"/>
          <w:kern w:val="0"/>
          <w:sz w:val="20"/>
          <w:szCs w:val="20"/>
        </w:rPr>
        <w:t>中积极的参与进来</w:t>
      </w:r>
      <w:r w:rsidR="0043782D">
        <w:rPr>
          <w:b w:val="0"/>
          <w:bCs w:val="0"/>
          <w:kern w:val="0"/>
          <w:sz w:val="20"/>
          <w:szCs w:val="20"/>
        </w:rPr>
        <w:t>。</w:t>
      </w: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/>
    <w:p w:rsidR="006C09D5" w:rsidRPr="005043AF" w:rsidRDefault="000335D1">
      <w:pPr>
        <w:spacing w:line="360" w:lineRule="auto"/>
        <w:ind w:firstLineChars="250" w:firstLine="600"/>
        <w:rPr>
          <w:color w:val="FF0000"/>
          <w:sz w:val="20"/>
          <w:szCs w:val="20"/>
        </w:rPr>
      </w:pPr>
      <w:r w:rsidRPr="005043AF">
        <w:rPr>
          <w:rFonts w:ascii="黑体" w:eastAsia="黑体" w:hAnsi="宋体" w:hint="eastAsia"/>
          <w:sz w:val="24"/>
        </w:rPr>
        <w:t>四、</w:t>
      </w:r>
      <w:r w:rsidRPr="005043AF">
        <w:rPr>
          <w:rFonts w:ascii="黑体" w:eastAsia="黑体" w:hAnsi="宋体"/>
          <w:sz w:val="24"/>
        </w:rPr>
        <w:t>课程</w:t>
      </w:r>
      <w:r w:rsidRPr="005043AF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6C09D5">
        <w:tc>
          <w:tcPr>
            <w:tcW w:w="535" w:type="dxa"/>
            <w:shd w:val="clear" w:color="auto" w:fill="auto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C09D5" w:rsidRDefault="006C09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C09D5">
        <w:tc>
          <w:tcPr>
            <w:tcW w:w="535" w:type="dxa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C09D5" w:rsidRDefault="00F8697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869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通过教师给到的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表演元素训练练习，能够解放身体的紧张感。熟悉行动概念、具备初步组织、结构行动的能力。</w:t>
            </w:r>
          </w:p>
        </w:tc>
        <w:tc>
          <w:tcPr>
            <w:tcW w:w="2199" w:type="dxa"/>
            <w:shd w:val="clear" w:color="auto" w:fill="auto"/>
          </w:tcPr>
          <w:p w:rsidR="006C09D5" w:rsidRDefault="00EF3D3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线下实操</w:t>
            </w:r>
          </w:p>
        </w:tc>
        <w:tc>
          <w:tcPr>
            <w:tcW w:w="1276" w:type="dxa"/>
            <w:shd w:val="clear" w:color="auto" w:fill="auto"/>
          </w:tcPr>
          <w:p w:rsidR="006C09D5" w:rsidRPr="00F86979" w:rsidRDefault="006846C7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成果评价</w:t>
            </w:r>
          </w:p>
        </w:tc>
      </w:tr>
      <w:tr w:rsidR="006846C7" w:rsidTr="005F2715">
        <w:trPr>
          <w:trHeight w:val="2496"/>
        </w:trPr>
        <w:tc>
          <w:tcPr>
            <w:tcW w:w="535" w:type="dxa"/>
            <w:shd w:val="clear" w:color="auto" w:fill="auto"/>
          </w:tcPr>
          <w:p w:rsidR="006846C7" w:rsidRDefault="006846C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6846C7" w:rsidRDefault="006846C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846C7" w:rsidRDefault="006846C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1.真实自然、有想象力的在舞台上生活。.</w:t>
            </w:r>
          </w:p>
          <w:p w:rsidR="006846C7" w:rsidRDefault="006846C7" w:rsidP="0059505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2.进行小组合作，运用有机的舞台行动展现一个完整的生活片段，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且具备一定的思想性正确认识该作品的意义。</w:t>
            </w:r>
          </w:p>
        </w:tc>
        <w:tc>
          <w:tcPr>
            <w:tcW w:w="2199" w:type="dxa"/>
            <w:shd w:val="clear" w:color="auto" w:fill="auto"/>
          </w:tcPr>
          <w:p w:rsidR="006846C7" w:rsidRDefault="006846C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资料收集、线下实操</w:t>
            </w:r>
          </w:p>
        </w:tc>
        <w:tc>
          <w:tcPr>
            <w:tcW w:w="1276" w:type="dxa"/>
            <w:shd w:val="clear" w:color="auto" w:fill="auto"/>
          </w:tcPr>
          <w:p w:rsidR="006846C7" w:rsidRDefault="006846C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小组作业分析报告及成果评价</w:t>
            </w:r>
          </w:p>
        </w:tc>
      </w:tr>
      <w:tr w:rsidR="00F86979">
        <w:tc>
          <w:tcPr>
            <w:tcW w:w="535" w:type="dxa"/>
            <w:shd w:val="clear" w:color="auto" w:fill="auto"/>
          </w:tcPr>
          <w:p w:rsidR="00F86979" w:rsidRDefault="00F8697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F86979" w:rsidRDefault="00F8697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F86979" w:rsidRPr="00F86979" w:rsidRDefault="00F86979" w:rsidP="00F8697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869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将课程中好的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F869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段整合成演出文本。</w:t>
            </w:r>
          </w:p>
          <w:p w:rsidR="00F86979" w:rsidRPr="00F86979" w:rsidRDefault="00F86979" w:rsidP="00F8697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带着学生更深一步的挖掘人物以及表演的准确性。进而达到一个演出的标准。</w:t>
            </w:r>
          </w:p>
        </w:tc>
        <w:tc>
          <w:tcPr>
            <w:tcW w:w="2199" w:type="dxa"/>
            <w:shd w:val="clear" w:color="auto" w:fill="auto"/>
          </w:tcPr>
          <w:p w:rsidR="00F86979" w:rsidRDefault="00EF3D3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线下实操</w:t>
            </w:r>
          </w:p>
        </w:tc>
        <w:tc>
          <w:tcPr>
            <w:tcW w:w="1276" w:type="dxa"/>
            <w:shd w:val="clear" w:color="auto" w:fill="auto"/>
          </w:tcPr>
          <w:p w:rsidR="00F86979" w:rsidRDefault="00E6030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成果评价</w:t>
            </w:r>
          </w:p>
        </w:tc>
      </w:tr>
    </w:tbl>
    <w:p w:rsidR="006C09D5" w:rsidRDefault="006C09D5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43AF">
        <w:rPr>
          <w:rFonts w:ascii="黑体" w:eastAsia="黑体" w:hAnsi="宋体" w:hint="eastAsia"/>
          <w:sz w:val="24"/>
        </w:rPr>
        <w:t>五、</w:t>
      </w:r>
      <w:r w:rsidRPr="005043AF">
        <w:rPr>
          <w:rFonts w:ascii="黑体" w:eastAsia="黑体" w:hAnsi="宋体"/>
          <w:sz w:val="24"/>
        </w:rPr>
        <w:t>课程内容（</w:t>
      </w:r>
      <w:r w:rsidR="005043AF" w:rsidRPr="005043AF">
        <w:rPr>
          <w:rFonts w:ascii="黑体" w:eastAsia="黑体" w:hAnsi="宋体" w:hint="eastAsia"/>
          <w:sz w:val="24"/>
        </w:rPr>
        <w:t>线下</w:t>
      </w:r>
      <w:r w:rsidR="005043AF">
        <w:rPr>
          <w:rFonts w:ascii="黑体" w:eastAsia="黑体" w:hAnsi="宋体"/>
          <w:sz w:val="24"/>
        </w:rPr>
        <w:t>3</w:t>
      </w:r>
      <w:r w:rsidR="005043AF" w:rsidRPr="005043AF">
        <w:rPr>
          <w:rFonts w:ascii="黑体" w:eastAsia="黑体" w:hAnsi="宋体" w:hint="eastAsia"/>
          <w:sz w:val="24"/>
        </w:rPr>
        <w:t>2课时</w:t>
      </w:r>
      <w:r w:rsidRPr="005043AF">
        <w:rPr>
          <w:rFonts w:ascii="黑体" w:eastAsia="黑体" w:hAnsi="宋体"/>
          <w:sz w:val="24"/>
        </w:rPr>
        <w:t>）</w:t>
      </w:r>
    </w:p>
    <w:tbl>
      <w:tblPr>
        <w:tblW w:w="4613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2150"/>
        <w:gridCol w:w="2805"/>
        <w:gridCol w:w="1659"/>
      </w:tblGrid>
      <w:tr w:rsidR="00953AD5" w:rsidTr="00474943">
        <w:trPr>
          <w:trHeight w:val="515"/>
        </w:trPr>
        <w:tc>
          <w:tcPr>
            <w:tcW w:w="679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单元</w:t>
            </w:r>
          </w:p>
        </w:tc>
        <w:tc>
          <w:tcPr>
            <w:tcW w:w="1404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知识点</w:t>
            </w:r>
          </w:p>
        </w:tc>
        <w:tc>
          <w:tcPr>
            <w:tcW w:w="1832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能力</w:t>
            </w:r>
            <w:r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084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教学</w:t>
            </w:r>
            <w:r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 w:rsidR="00953AD5" w:rsidTr="00953AD5">
        <w:trPr>
          <w:trHeight w:val="90"/>
        </w:trPr>
        <w:tc>
          <w:tcPr>
            <w:tcW w:w="679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="00474943">
              <w:rPr>
                <w:rFonts w:hint="eastAsia"/>
              </w:rPr>
              <w:t>表演元素训练</w:t>
            </w:r>
            <w:r>
              <w:rPr>
                <w:rFonts w:hint="eastAsia"/>
              </w:rPr>
              <w:t>（线</w:t>
            </w:r>
            <w:r w:rsidR="00474943">
              <w:rPr>
                <w:rFonts w:hint="eastAsia"/>
              </w:rPr>
              <w:t>下</w:t>
            </w:r>
            <w:r w:rsidR="00CF709C">
              <w:t>6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1404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  <w:p w:rsidR="00B36F7A" w:rsidRDefault="00B36F7A" w:rsidP="00B36F7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速度与节奏训练（行走练习、鱼群训练）</w:t>
            </w:r>
          </w:p>
          <w:p w:rsidR="00953AD5" w:rsidRDefault="000261E1" w:rsidP="00B36F7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交流训练</w:t>
            </w:r>
          </w:p>
          <w:p w:rsidR="00953AD5" w:rsidRDefault="000261E1" w:rsidP="00B36F7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五觉训练（唤起演员真实感觉）</w:t>
            </w:r>
          </w:p>
          <w:p w:rsidR="00CF709C" w:rsidRDefault="00CF709C" w:rsidP="00B36F7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基础台词训练</w:t>
            </w:r>
          </w:p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</w:p>
        </w:tc>
        <w:tc>
          <w:tcPr>
            <w:tcW w:w="1832" w:type="pct"/>
            <w:vAlign w:val="center"/>
          </w:tcPr>
          <w:p w:rsidR="00C062AC" w:rsidRPr="00C062AC" w:rsidRDefault="00C062AC" w:rsidP="00C062AC">
            <w:pPr>
              <w:pStyle w:val="a9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Style w:val="aa"/>
                <w:b w:val="0"/>
                <w:bCs w:val="0"/>
                <w:sz w:val="20"/>
                <w:szCs w:val="20"/>
              </w:rPr>
            </w:pPr>
            <w:r w:rsidRPr="00C062AC"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丰富而活跃的想像力</w:t>
            </w:r>
          </w:p>
          <w:p w:rsidR="00C062AC" w:rsidRPr="00C062AC" w:rsidRDefault="00C062AC" w:rsidP="00C062AC">
            <w:pPr>
              <w:pStyle w:val="a9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Style w:val="aa"/>
                <w:b w:val="0"/>
                <w:bCs w:val="0"/>
                <w:sz w:val="20"/>
                <w:szCs w:val="20"/>
              </w:rPr>
            </w:pPr>
            <w:r w:rsidRPr="00C062AC"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积极而稳定的注意力</w:t>
            </w:r>
          </w:p>
          <w:p w:rsidR="00C062AC" w:rsidRPr="00C062AC" w:rsidRDefault="00C062AC" w:rsidP="00C062AC">
            <w:pPr>
              <w:pStyle w:val="a9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Style w:val="aa"/>
                <w:rFonts w:hAnsi="宋体"/>
                <w:sz w:val="20"/>
                <w:szCs w:val="20"/>
              </w:rPr>
            </w:pPr>
            <w:r w:rsidRPr="00C062AC"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敏锐而细致的观察力</w:t>
            </w:r>
          </w:p>
          <w:p w:rsidR="00C062AC" w:rsidRPr="00C062AC" w:rsidRDefault="00C062AC" w:rsidP="00C062AC">
            <w:pPr>
              <w:pStyle w:val="a9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Style w:val="aa"/>
                <w:rFonts w:hAnsi="宋体"/>
                <w:sz w:val="20"/>
                <w:szCs w:val="20"/>
              </w:rPr>
            </w:pPr>
            <w:r w:rsidRPr="00C062AC"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敏锐而真挚的感受力</w:t>
            </w:r>
          </w:p>
          <w:p w:rsidR="00C062AC" w:rsidRPr="00C062AC" w:rsidRDefault="00C062AC" w:rsidP="00C062AC">
            <w:pPr>
              <w:pStyle w:val="a9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Style w:val="aa"/>
                <w:rFonts w:hAnsi="宋体"/>
                <w:sz w:val="20"/>
                <w:szCs w:val="20"/>
              </w:rPr>
            </w:pPr>
            <w:r w:rsidRPr="00C062AC"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鲜明的形体与语言表现力，真实、准确而合理的判断与思考力</w:t>
            </w:r>
          </w:p>
          <w:p w:rsidR="00C062AC" w:rsidRPr="00C062AC" w:rsidRDefault="00C062AC" w:rsidP="00C062AC">
            <w:pPr>
              <w:pStyle w:val="a9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Style w:val="aa"/>
                <w:rFonts w:hAnsi="宋体"/>
                <w:sz w:val="20"/>
                <w:szCs w:val="20"/>
              </w:rPr>
            </w:pPr>
            <w:r w:rsidRPr="00C062AC"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灵敏而细腻的适应力。</w:t>
            </w:r>
          </w:p>
          <w:p w:rsidR="00953AD5" w:rsidRPr="00C062AC" w:rsidRDefault="00C062AC" w:rsidP="00C062AC">
            <w:pPr>
              <w:pStyle w:val="a9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Fonts w:hAnsi="宋体"/>
                <w:b/>
                <w:bCs/>
                <w:sz w:val="20"/>
                <w:szCs w:val="20"/>
              </w:rPr>
            </w:pPr>
            <w:r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产生</w:t>
            </w:r>
            <w:r w:rsidRPr="00C062AC">
              <w:rPr>
                <w:rStyle w:val="aa"/>
                <w:rFonts w:hint="eastAsia"/>
                <w:b w:val="0"/>
                <w:bCs w:val="0"/>
                <w:sz w:val="20"/>
                <w:szCs w:val="20"/>
              </w:rPr>
              <w:t>真实感、形象感、幽默感、节奏感。</w:t>
            </w:r>
          </w:p>
        </w:tc>
        <w:tc>
          <w:tcPr>
            <w:tcW w:w="1084" w:type="pct"/>
            <w:vAlign w:val="center"/>
          </w:tcPr>
          <w:p w:rsidR="00953AD5" w:rsidRDefault="00797446" w:rsidP="008F44BD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身</w:t>
            </w:r>
            <w:r w:rsidR="000261E1">
              <w:rPr>
                <w:rFonts w:hint="eastAsia"/>
                <w:sz w:val="20"/>
                <w:szCs w:val="21"/>
              </w:rPr>
              <w:t>心灵</w:t>
            </w:r>
            <w:r>
              <w:rPr>
                <w:rFonts w:hint="eastAsia"/>
                <w:sz w:val="20"/>
                <w:szCs w:val="21"/>
              </w:rPr>
              <w:t>解放</w:t>
            </w:r>
          </w:p>
          <w:p w:rsidR="00797446" w:rsidRDefault="00797446" w:rsidP="008F44BD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默契配合</w:t>
            </w:r>
          </w:p>
          <w:p w:rsidR="00790720" w:rsidRDefault="00790720" w:rsidP="008F44BD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放下表演的包袱</w:t>
            </w:r>
          </w:p>
        </w:tc>
      </w:tr>
      <w:tr w:rsidR="00953AD5" w:rsidTr="00953AD5">
        <w:trPr>
          <w:trHeight w:val="2090"/>
        </w:trPr>
        <w:tc>
          <w:tcPr>
            <w:tcW w:w="679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2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474943">
              <w:rPr>
                <w:rFonts w:hint="eastAsia"/>
                <w:sz w:val="20"/>
                <w:szCs w:val="21"/>
              </w:rPr>
              <w:t>故事讲述（线下</w:t>
            </w:r>
            <w:r w:rsidR="00A227AE">
              <w:rPr>
                <w:sz w:val="20"/>
                <w:szCs w:val="21"/>
              </w:rPr>
              <w:t>2</w:t>
            </w:r>
            <w:r w:rsidR="00474943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04" w:type="pct"/>
            <w:vAlign w:val="center"/>
          </w:tcPr>
          <w:p w:rsidR="00953AD5" w:rsidRPr="002B0886" w:rsidRDefault="002B0886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观察生活素材、提炼出生活中的雷锋精神并讲述出来。</w:t>
            </w:r>
          </w:p>
        </w:tc>
        <w:tc>
          <w:tcPr>
            <w:tcW w:w="1832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sz w:val="20"/>
                <w:szCs w:val="21"/>
              </w:rPr>
              <w:t>1.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2B0886">
              <w:rPr>
                <w:rFonts w:hint="eastAsia"/>
                <w:sz w:val="20"/>
                <w:szCs w:val="21"/>
              </w:rPr>
              <w:t>了解</w:t>
            </w:r>
            <w:r w:rsidR="002B0886">
              <w:rPr>
                <w:rFonts w:hAnsi="宋体" w:hint="eastAsia"/>
                <w:sz w:val="20"/>
                <w:szCs w:val="21"/>
              </w:rPr>
              <w:t>故事文本的结构（起承转合、矛盾、突转、核心思想）</w:t>
            </w:r>
          </w:p>
          <w:p w:rsidR="002B0886" w:rsidRDefault="00953AD5" w:rsidP="002B088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 xml:space="preserve">2. </w:t>
            </w:r>
            <w:r w:rsidR="002B0886">
              <w:rPr>
                <w:rFonts w:hAnsi="宋体" w:hint="eastAsia"/>
                <w:sz w:val="20"/>
                <w:szCs w:val="21"/>
              </w:rPr>
              <w:t>在五分钟内讲清楚一个清晰生动的故事。</w:t>
            </w:r>
          </w:p>
          <w:p w:rsidR="00953AD5" w:rsidRPr="002B0886" w:rsidRDefault="00CF709C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3</w:t>
            </w:r>
            <w:r>
              <w:rPr>
                <w:rFonts w:hAnsi="宋体"/>
                <w:sz w:val="20"/>
                <w:szCs w:val="21"/>
              </w:rPr>
              <w:t>.</w:t>
            </w:r>
            <w:r>
              <w:rPr>
                <w:rFonts w:hAnsi="宋体" w:hint="eastAsia"/>
                <w:sz w:val="20"/>
                <w:szCs w:val="21"/>
              </w:rPr>
              <w:t>请全班同学评价最让自己印象深刻、最感动的故事</w:t>
            </w:r>
          </w:p>
        </w:tc>
        <w:tc>
          <w:tcPr>
            <w:tcW w:w="1084" w:type="pct"/>
            <w:vAlign w:val="center"/>
          </w:tcPr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1. </w:t>
            </w:r>
            <w:r w:rsidR="002B0886">
              <w:rPr>
                <w:rFonts w:hint="eastAsia"/>
                <w:sz w:val="20"/>
                <w:szCs w:val="21"/>
              </w:rPr>
              <w:t>学生通过讲述要表达什么</w:t>
            </w:r>
          </w:p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2. </w:t>
            </w:r>
            <w:r w:rsidR="001E2B58">
              <w:rPr>
                <w:rFonts w:hint="eastAsia"/>
                <w:sz w:val="20"/>
                <w:szCs w:val="21"/>
              </w:rPr>
              <w:t>现场</w:t>
            </w:r>
            <w:r w:rsidR="002B0886">
              <w:rPr>
                <w:rFonts w:hint="eastAsia"/>
                <w:sz w:val="20"/>
                <w:szCs w:val="21"/>
              </w:rPr>
              <w:t>表达的清晰度</w:t>
            </w:r>
          </w:p>
          <w:p w:rsidR="00953AD5" w:rsidRDefault="00953AD5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3. </w:t>
            </w:r>
            <w:r w:rsidR="002B0886">
              <w:rPr>
                <w:rFonts w:hint="eastAsia"/>
                <w:sz w:val="20"/>
                <w:szCs w:val="21"/>
              </w:rPr>
              <w:t>故事结构的完整性、趣味性、深刻性。</w:t>
            </w:r>
          </w:p>
        </w:tc>
      </w:tr>
      <w:tr w:rsidR="00953AD5" w:rsidTr="00953AD5">
        <w:trPr>
          <w:trHeight w:val="1720"/>
        </w:trPr>
        <w:tc>
          <w:tcPr>
            <w:tcW w:w="679" w:type="pct"/>
            <w:vAlign w:val="center"/>
          </w:tcPr>
          <w:p w:rsidR="00953AD5" w:rsidRDefault="00474943" w:rsidP="008F44B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Ansi="宋体"/>
                <w:sz w:val="20"/>
                <w:szCs w:val="20"/>
              </w:rPr>
              <w:t>3.</w:t>
            </w:r>
            <w:r>
              <w:rPr>
                <w:rFonts w:hAnsi="宋体" w:hint="eastAsia"/>
                <w:sz w:val="20"/>
                <w:szCs w:val="20"/>
              </w:rPr>
              <w:t>单人小品练习</w:t>
            </w:r>
            <w:r w:rsidR="00122A70">
              <w:rPr>
                <w:rFonts w:hAnsi="宋体" w:hint="eastAsia"/>
                <w:sz w:val="20"/>
                <w:szCs w:val="20"/>
              </w:rPr>
              <w:t>（线下</w:t>
            </w:r>
            <w:r w:rsidR="00A227AE">
              <w:rPr>
                <w:rFonts w:hAnsi="宋体"/>
                <w:sz w:val="20"/>
                <w:szCs w:val="20"/>
              </w:rPr>
              <w:t>4</w:t>
            </w:r>
            <w:r w:rsidR="00122A70">
              <w:rPr>
                <w:rFonts w:hAnsi="宋体" w:hint="eastAsia"/>
                <w:sz w:val="20"/>
                <w:szCs w:val="20"/>
              </w:rPr>
              <w:t>课时）</w:t>
            </w:r>
          </w:p>
        </w:tc>
        <w:tc>
          <w:tcPr>
            <w:tcW w:w="1404" w:type="pct"/>
            <w:vAlign w:val="center"/>
          </w:tcPr>
          <w:p w:rsidR="00953AD5" w:rsidRDefault="00122A70" w:rsidP="00122A70"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</w:t>
            </w:r>
            <w:r w:rsidR="005B6EE4">
              <w:rPr>
                <w:rFonts w:hint="eastAsia"/>
                <w:sz w:val="20"/>
                <w:szCs w:val="20"/>
              </w:rPr>
              <w:t>完成</w:t>
            </w:r>
            <w:r>
              <w:rPr>
                <w:rFonts w:hint="eastAsia"/>
                <w:sz w:val="20"/>
                <w:szCs w:val="20"/>
              </w:rPr>
              <w:t>单人小品明白表演中的“动作”“行动”，完成基础的小品练习</w:t>
            </w:r>
            <w:r w:rsidR="00A0266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32" w:type="pct"/>
            <w:vAlign w:val="center"/>
          </w:tcPr>
          <w:p w:rsidR="00953AD5" w:rsidRDefault="00A02668" w:rsidP="008F44BD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完成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分钟的单人小品</w:t>
            </w:r>
          </w:p>
          <w:p w:rsidR="00A02668" w:rsidRDefault="00953AD5" w:rsidP="00A02668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A02668">
              <w:rPr>
                <w:rFonts w:hint="eastAsia"/>
                <w:sz w:val="20"/>
                <w:szCs w:val="21"/>
              </w:rPr>
              <w:t>了解</w:t>
            </w:r>
            <w:r w:rsidR="00A02668">
              <w:rPr>
                <w:rFonts w:hint="eastAsia"/>
                <w:sz w:val="20"/>
                <w:szCs w:val="21"/>
              </w:rPr>
              <w:t>什么是动作、行动、事件</w:t>
            </w:r>
          </w:p>
          <w:p w:rsidR="00953AD5" w:rsidRDefault="00A02668" w:rsidP="008F44BD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在舞台上真实有机的行动</w:t>
            </w:r>
          </w:p>
        </w:tc>
        <w:tc>
          <w:tcPr>
            <w:tcW w:w="1084" w:type="pct"/>
            <w:vAlign w:val="center"/>
          </w:tcPr>
          <w:p w:rsidR="00953AD5" w:rsidRDefault="0054405A" w:rsidP="008F44BD">
            <w:pPr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不怯场、大胆的表演</w:t>
            </w:r>
          </w:p>
          <w:p w:rsidR="0054405A" w:rsidRDefault="0054405A" w:rsidP="008F44BD">
            <w:pPr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做为演员的身份将自己放到规定情境之中。</w:t>
            </w:r>
          </w:p>
          <w:p w:rsidR="0054405A" w:rsidRDefault="0054405A" w:rsidP="008F44BD">
            <w:pPr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明白表演是真听真看真感受，不演情绪。</w:t>
            </w:r>
          </w:p>
        </w:tc>
      </w:tr>
      <w:tr w:rsidR="00474943" w:rsidTr="00953AD5">
        <w:trPr>
          <w:trHeight w:val="1782"/>
        </w:trPr>
        <w:tc>
          <w:tcPr>
            <w:tcW w:w="679" w:type="pct"/>
            <w:vAlign w:val="center"/>
          </w:tcPr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4. </w:t>
            </w:r>
            <w:r>
              <w:rPr>
                <w:rFonts w:hint="eastAsia"/>
                <w:sz w:val="20"/>
                <w:szCs w:val="21"/>
              </w:rPr>
              <w:t>即兴表演、画面小品</w:t>
            </w:r>
            <w:r w:rsidR="00A37D67">
              <w:rPr>
                <w:rFonts w:hint="eastAsia"/>
                <w:sz w:val="20"/>
                <w:szCs w:val="21"/>
              </w:rPr>
              <w:t>（线下</w:t>
            </w:r>
            <w:r w:rsidR="00A37D67">
              <w:rPr>
                <w:rFonts w:hint="eastAsia"/>
                <w:sz w:val="20"/>
                <w:szCs w:val="21"/>
              </w:rPr>
              <w:t>6</w:t>
            </w:r>
            <w:r w:rsidR="00A37D67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04" w:type="pct"/>
            <w:vAlign w:val="center"/>
          </w:tcPr>
          <w:p w:rsidR="00474943" w:rsidRPr="00A37D67" w:rsidRDefault="00E66EAC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通过集体创作、即兴表演的方法创作出雷锋故事的小组表演片段。</w:t>
            </w:r>
          </w:p>
        </w:tc>
        <w:tc>
          <w:tcPr>
            <w:tcW w:w="1832" w:type="pct"/>
            <w:vAlign w:val="center"/>
          </w:tcPr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sz w:val="20"/>
                <w:szCs w:val="21"/>
              </w:rPr>
              <w:t>1.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E66EAC">
              <w:rPr>
                <w:rFonts w:hint="eastAsia"/>
                <w:sz w:val="20"/>
                <w:szCs w:val="21"/>
              </w:rPr>
              <w:t>选择呈现的故事内核</w:t>
            </w:r>
          </w:p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 xml:space="preserve">2. </w:t>
            </w:r>
            <w:r w:rsidR="00E66EAC">
              <w:rPr>
                <w:rFonts w:hAnsi="宋体" w:hint="eastAsia"/>
                <w:sz w:val="20"/>
                <w:szCs w:val="21"/>
              </w:rPr>
              <w:t>即兴小品做练习</w:t>
            </w:r>
          </w:p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3.</w:t>
            </w:r>
            <w:r w:rsidR="00E66EAC">
              <w:rPr>
                <w:rFonts w:hAnsi="宋体"/>
                <w:sz w:val="20"/>
                <w:szCs w:val="21"/>
              </w:rPr>
              <w:t xml:space="preserve"> </w:t>
            </w:r>
            <w:r w:rsidR="00E66EAC">
              <w:rPr>
                <w:rFonts w:hAnsi="宋体" w:hint="eastAsia"/>
                <w:sz w:val="20"/>
                <w:szCs w:val="21"/>
              </w:rPr>
              <w:t>画面小品倒推故事</w:t>
            </w:r>
          </w:p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 xml:space="preserve">4. </w:t>
            </w:r>
            <w:r w:rsidR="00E66EAC">
              <w:rPr>
                <w:rFonts w:hAnsi="宋体" w:hint="eastAsia"/>
                <w:sz w:val="20"/>
                <w:szCs w:val="21"/>
              </w:rPr>
              <w:t>小组汇报呈现</w:t>
            </w:r>
          </w:p>
        </w:tc>
        <w:tc>
          <w:tcPr>
            <w:tcW w:w="1084" w:type="pct"/>
            <w:vAlign w:val="center"/>
          </w:tcPr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</w:t>
            </w:r>
            <w:r w:rsidR="008F22C0">
              <w:rPr>
                <w:rFonts w:hint="eastAsia"/>
                <w:sz w:val="20"/>
                <w:szCs w:val="21"/>
              </w:rPr>
              <w:t>与对手的交流合作</w:t>
            </w:r>
          </w:p>
          <w:p w:rsidR="001C479F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</w:t>
            </w:r>
            <w:r w:rsidR="008F22C0">
              <w:rPr>
                <w:rFonts w:hint="eastAsia"/>
                <w:sz w:val="20"/>
                <w:szCs w:val="21"/>
              </w:rPr>
              <w:t>片段的完整性</w:t>
            </w:r>
          </w:p>
          <w:p w:rsidR="00474943" w:rsidRDefault="001C479F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3.</w:t>
            </w:r>
            <w:r>
              <w:rPr>
                <w:rFonts w:hint="eastAsia"/>
                <w:sz w:val="20"/>
                <w:szCs w:val="21"/>
              </w:rPr>
              <w:t>画面的组织能力</w:t>
            </w:r>
            <w:r w:rsidR="008F22C0">
              <w:rPr>
                <w:rFonts w:hint="eastAsia"/>
                <w:sz w:val="20"/>
                <w:szCs w:val="21"/>
              </w:rPr>
              <w:t xml:space="preserve"> </w:t>
            </w:r>
          </w:p>
          <w:p w:rsidR="00CF709C" w:rsidRDefault="00CF709C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</w:rPr>
              <w:t>运用艺术的表现形式</w:t>
            </w:r>
          </w:p>
        </w:tc>
      </w:tr>
      <w:tr w:rsidR="00474943" w:rsidTr="00953AD5">
        <w:trPr>
          <w:trHeight w:val="1379"/>
        </w:trPr>
        <w:tc>
          <w:tcPr>
            <w:tcW w:w="679" w:type="pct"/>
            <w:vAlign w:val="center"/>
          </w:tcPr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5. </w:t>
            </w:r>
            <w:r>
              <w:rPr>
                <w:rFonts w:hint="eastAsia"/>
                <w:sz w:val="20"/>
                <w:szCs w:val="21"/>
              </w:rPr>
              <w:t>完整文本坐排</w:t>
            </w:r>
            <w:r w:rsidR="00A37D67">
              <w:rPr>
                <w:rFonts w:hint="eastAsia"/>
                <w:sz w:val="20"/>
                <w:szCs w:val="21"/>
              </w:rPr>
              <w:t>（线下</w:t>
            </w:r>
            <w:r w:rsidR="00A227AE">
              <w:rPr>
                <w:rFonts w:hint="eastAsia"/>
                <w:sz w:val="20"/>
                <w:szCs w:val="21"/>
              </w:rPr>
              <w:t>2</w:t>
            </w:r>
            <w:r w:rsidR="00A37D67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04" w:type="pct"/>
            <w:vAlign w:val="center"/>
          </w:tcPr>
          <w:p w:rsidR="00A37D67" w:rsidRDefault="005B6EE4" w:rsidP="005B6EE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了解戏剧排练工作的第一步</w:t>
            </w:r>
          </w:p>
        </w:tc>
        <w:tc>
          <w:tcPr>
            <w:tcW w:w="1832" w:type="pct"/>
            <w:vAlign w:val="center"/>
          </w:tcPr>
          <w:p w:rsidR="00A37D67" w:rsidRDefault="00A37D67" w:rsidP="00A37D6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</w:rPr>
              <w:t>整理出剧本</w:t>
            </w:r>
          </w:p>
          <w:p w:rsidR="00A37D67" w:rsidRDefault="00A37D67" w:rsidP="00A37D6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分配角色</w:t>
            </w:r>
          </w:p>
          <w:p w:rsidR="00474943" w:rsidRDefault="00A37D67" w:rsidP="00A37D6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sz w:val="20"/>
                <w:szCs w:val="21"/>
              </w:rPr>
              <w:t xml:space="preserve">. </w:t>
            </w:r>
            <w:r>
              <w:rPr>
                <w:rFonts w:hint="eastAsia"/>
                <w:sz w:val="20"/>
                <w:szCs w:val="21"/>
              </w:rPr>
              <w:t>坐排，明白每句台词要怎么说、对谁说。说清楚台词背后的潜台词。</w:t>
            </w:r>
          </w:p>
        </w:tc>
        <w:tc>
          <w:tcPr>
            <w:tcW w:w="1084" w:type="pct"/>
            <w:vAlign w:val="center"/>
          </w:tcPr>
          <w:p w:rsidR="00A37D67" w:rsidRDefault="00A37D67" w:rsidP="00A37D6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演员的台词要符合角色身份。</w:t>
            </w:r>
          </w:p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</w:tc>
      </w:tr>
      <w:tr w:rsidR="00474943" w:rsidTr="00953AD5">
        <w:trPr>
          <w:trHeight w:val="1379"/>
        </w:trPr>
        <w:tc>
          <w:tcPr>
            <w:tcW w:w="679" w:type="pct"/>
            <w:vAlign w:val="center"/>
          </w:tcPr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</w:rPr>
              <w:t>完整文本排练</w:t>
            </w:r>
            <w:r w:rsidR="00A37D67">
              <w:rPr>
                <w:rFonts w:hint="eastAsia"/>
                <w:sz w:val="20"/>
                <w:szCs w:val="21"/>
              </w:rPr>
              <w:t>（线下</w:t>
            </w:r>
            <w:r w:rsidR="00A227AE">
              <w:rPr>
                <w:rFonts w:hint="eastAsia"/>
                <w:sz w:val="20"/>
                <w:szCs w:val="21"/>
              </w:rPr>
              <w:t>8</w:t>
            </w:r>
            <w:r w:rsidR="00A227AE">
              <w:rPr>
                <w:rFonts w:hint="eastAsia"/>
                <w:sz w:val="20"/>
                <w:szCs w:val="21"/>
              </w:rPr>
              <w:t>课时</w:t>
            </w:r>
            <w:r w:rsidR="00A37D67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404" w:type="pct"/>
            <w:vAlign w:val="center"/>
          </w:tcPr>
          <w:p w:rsidR="00474943" w:rsidRDefault="00E259DB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根据剧本进入脱稿、下地的排练过程。在四周的教学训练中，让学生明白一台戏是如何</w:t>
            </w:r>
            <w:r w:rsidR="009A45EB">
              <w:rPr>
                <w:rFonts w:hint="eastAsia"/>
                <w:sz w:val="20"/>
                <w:szCs w:val="21"/>
              </w:rPr>
              <w:t>一步步搭建出来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</w:tc>
        <w:tc>
          <w:tcPr>
            <w:tcW w:w="1832" w:type="pct"/>
            <w:vAlign w:val="center"/>
          </w:tcPr>
          <w:p w:rsidR="00E259DB" w:rsidRPr="00E259DB" w:rsidRDefault="00E259DB" w:rsidP="00E259D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1</w:t>
            </w:r>
            <w:r>
              <w:rPr>
                <w:rFonts w:hAnsi="宋体"/>
                <w:sz w:val="20"/>
                <w:szCs w:val="21"/>
              </w:rPr>
              <w:t>.</w:t>
            </w:r>
            <w:r w:rsidRPr="00E259DB">
              <w:rPr>
                <w:rFonts w:hAnsi="宋体" w:hint="eastAsia"/>
                <w:sz w:val="20"/>
                <w:szCs w:val="21"/>
              </w:rPr>
              <w:t>分场排练</w:t>
            </w:r>
          </w:p>
          <w:p w:rsidR="00E259DB" w:rsidRDefault="00E259DB" w:rsidP="00E259D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2</w:t>
            </w:r>
            <w:r>
              <w:rPr>
                <w:rFonts w:hAnsi="宋体"/>
                <w:sz w:val="20"/>
                <w:szCs w:val="21"/>
              </w:rPr>
              <w:t>.</w:t>
            </w:r>
            <w:r>
              <w:rPr>
                <w:rFonts w:hAnsi="宋体" w:hint="eastAsia"/>
                <w:sz w:val="20"/>
                <w:szCs w:val="21"/>
              </w:rPr>
              <w:t>完成粗排、细排工作</w:t>
            </w:r>
          </w:p>
          <w:p w:rsidR="00E259DB" w:rsidRPr="00E259DB" w:rsidRDefault="00E259DB" w:rsidP="00E259D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3</w:t>
            </w:r>
            <w:r>
              <w:rPr>
                <w:rFonts w:hAnsi="宋体"/>
                <w:sz w:val="20"/>
                <w:szCs w:val="21"/>
              </w:rPr>
              <w:t>.</w:t>
            </w:r>
            <w:r>
              <w:rPr>
                <w:rFonts w:hAnsi="宋体" w:hint="eastAsia"/>
                <w:sz w:val="20"/>
                <w:szCs w:val="21"/>
              </w:rPr>
              <w:t>整理好所有需要的服装、音乐、道具</w:t>
            </w:r>
          </w:p>
          <w:p w:rsidR="00E259DB" w:rsidRPr="00E259DB" w:rsidRDefault="00E259DB" w:rsidP="00E259D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474943" w:rsidRDefault="000E3D35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在教学工作中学生不是单纯的做为演员，被动的听从于老师的调度去行动，而是要让每个人积极的参与进来，发挥自己的想象和创造力。打造出一个属于他们的演出时刻。</w:t>
            </w:r>
          </w:p>
        </w:tc>
      </w:tr>
      <w:tr w:rsidR="00474943" w:rsidTr="00953AD5">
        <w:trPr>
          <w:trHeight w:val="1379"/>
        </w:trPr>
        <w:tc>
          <w:tcPr>
            <w:tcW w:w="679" w:type="pct"/>
            <w:vAlign w:val="center"/>
          </w:tcPr>
          <w:p w:rsidR="00474943" w:rsidRDefault="00474943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</w:rPr>
              <w:t>联排</w:t>
            </w:r>
            <w:r w:rsidR="00A37D67">
              <w:rPr>
                <w:rFonts w:hint="eastAsia"/>
                <w:sz w:val="20"/>
                <w:szCs w:val="21"/>
              </w:rPr>
              <w:t>（线下</w:t>
            </w:r>
            <w:r w:rsidR="00A37D67">
              <w:rPr>
                <w:rFonts w:hint="eastAsia"/>
                <w:sz w:val="20"/>
                <w:szCs w:val="21"/>
              </w:rPr>
              <w:t>4</w:t>
            </w:r>
            <w:r w:rsidR="00A37D67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04" w:type="pct"/>
            <w:vAlign w:val="center"/>
          </w:tcPr>
          <w:p w:rsidR="00474943" w:rsidRDefault="00AA5FE5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演出艺术在创作的时候是自由且充满想象的，但在联排工作时时严肃且需要将每一项工作固定下来。</w:t>
            </w:r>
          </w:p>
        </w:tc>
        <w:tc>
          <w:tcPr>
            <w:tcW w:w="1832" w:type="pct"/>
            <w:vAlign w:val="center"/>
          </w:tcPr>
          <w:p w:rsidR="00E259DB" w:rsidRDefault="00E259DB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整个戏的完整演出排练，并进行细扣。</w:t>
            </w:r>
          </w:p>
        </w:tc>
        <w:tc>
          <w:tcPr>
            <w:tcW w:w="1084" w:type="pct"/>
            <w:vAlign w:val="center"/>
          </w:tcPr>
          <w:p w:rsidR="00474943" w:rsidRDefault="00AA5FE5" w:rsidP="0047494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固定台前幕后所有的环节，确定所有的细节。为汇报演出做准备。</w:t>
            </w:r>
          </w:p>
        </w:tc>
      </w:tr>
    </w:tbl>
    <w:p w:rsidR="006C09D5" w:rsidRDefault="000335D1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。</w:t>
      </w:r>
    </w:p>
    <w:p w:rsidR="006C09D5" w:rsidRDefault="006C09D5">
      <w:pPr>
        <w:snapToGrid w:val="0"/>
        <w:spacing w:line="288" w:lineRule="auto"/>
        <w:ind w:right="26"/>
        <w:rPr>
          <w:sz w:val="20"/>
          <w:szCs w:val="20"/>
        </w:rPr>
      </w:pPr>
    </w:p>
    <w:p w:rsidR="006C09D5" w:rsidRDefault="006C09D5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C09D5" w:rsidRDefault="00B763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演出汇报呈现</w:t>
            </w:r>
          </w:p>
        </w:tc>
        <w:tc>
          <w:tcPr>
            <w:tcW w:w="1843" w:type="dxa"/>
            <w:shd w:val="clear" w:color="auto" w:fill="auto"/>
          </w:tcPr>
          <w:p w:rsidR="006C09D5" w:rsidRDefault="00B763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C09D5" w:rsidRDefault="00AA5F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中期小组汇报</w:t>
            </w:r>
          </w:p>
        </w:tc>
        <w:tc>
          <w:tcPr>
            <w:tcW w:w="1843" w:type="dxa"/>
            <w:shd w:val="clear" w:color="auto" w:fill="auto"/>
          </w:tcPr>
          <w:p w:rsidR="006C09D5" w:rsidRDefault="00B763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AA5FE5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C09D5" w:rsidRDefault="00B763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结课论文</w:t>
            </w:r>
          </w:p>
        </w:tc>
        <w:tc>
          <w:tcPr>
            <w:tcW w:w="1843" w:type="dxa"/>
            <w:shd w:val="clear" w:color="auto" w:fill="auto"/>
          </w:tcPr>
          <w:p w:rsidR="006C09D5" w:rsidRDefault="00B763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C09D5" w:rsidRDefault="00B763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6C09D5" w:rsidRDefault="00B763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6C09D5" w:rsidRDefault="000335D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5D37C9">
        <w:rPr>
          <w:rFonts w:ascii="黑体" w:eastAsia="黑体" w:hAnsi="宋体" w:hint="eastAsia"/>
          <w:sz w:val="24"/>
        </w:rPr>
        <w:t>六</w:t>
      </w:r>
      <w:bookmarkStart w:id="8" w:name="_GoBack"/>
      <w:bookmarkEnd w:id="8"/>
      <w:r>
        <w:rPr>
          <w:rFonts w:ascii="黑体" w:eastAsia="黑体" w:hAnsi="宋体" w:hint="eastAsia"/>
          <w:sz w:val="24"/>
        </w:rPr>
        <w:t>、评价方式与成绩</w:t>
      </w:r>
      <w:r>
        <w:rPr>
          <w:rFonts w:ascii="黑体" w:eastAsia="黑体" w:hAnsi="宋体"/>
          <w:sz w:val="24"/>
        </w:rPr>
        <w:t>（必填项）</w:t>
      </w:r>
    </w:p>
    <w:p w:rsidR="006C09D5" w:rsidRDefault="006C09D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763FF" w:rsidRDefault="00B763FF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B763FF" w:rsidRDefault="00B763FF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6C09D5" w:rsidRDefault="000335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B763FF">
        <w:rPr>
          <w:rFonts w:hint="eastAsia"/>
          <w:sz w:val="28"/>
          <w:szCs w:val="28"/>
        </w:rPr>
        <w:t xml:space="preserve"> </w:t>
      </w:r>
      <w:r w:rsidR="00B763FF">
        <w:rPr>
          <w:sz w:val="28"/>
          <w:szCs w:val="28"/>
        </w:rPr>
        <w:t xml:space="preserve">   </w:t>
      </w:r>
      <w:r w:rsidR="00C423D7">
        <w:rPr>
          <w:rFonts w:hint="eastAsia"/>
          <w:sz w:val="28"/>
          <w:szCs w:val="28"/>
        </w:rPr>
        <w:t>戴睿</w:t>
      </w:r>
      <w:r w:rsidR="00B763FF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r w:rsidR="00C423D7">
        <w:rPr>
          <w:noProof/>
        </w:rPr>
        <w:drawing>
          <wp:inline distT="0" distB="0" distL="0" distR="0" wp14:anchorId="1CC76557" wp14:editId="288770C8">
            <wp:extent cx="451556" cy="27093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61693789348_.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21" cy="27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D5" w:rsidRDefault="000335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C423D7">
        <w:rPr>
          <w:rFonts w:hint="eastAsia"/>
          <w:sz w:val="28"/>
          <w:szCs w:val="28"/>
        </w:rPr>
        <w:t>2</w:t>
      </w:r>
      <w:r w:rsidR="00C423D7">
        <w:rPr>
          <w:sz w:val="28"/>
          <w:szCs w:val="28"/>
        </w:rPr>
        <w:t>023</w:t>
      </w:r>
      <w:r w:rsidR="00C423D7">
        <w:rPr>
          <w:rFonts w:hint="eastAsia"/>
          <w:sz w:val="28"/>
          <w:szCs w:val="28"/>
        </w:rPr>
        <w:t>年</w:t>
      </w:r>
      <w:r w:rsidR="00C423D7">
        <w:rPr>
          <w:rFonts w:hint="eastAsia"/>
          <w:sz w:val="28"/>
          <w:szCs w:val="28"/>
        </w:rPr>
        <w:t>9</w:t>
      </w:r>
      <w:r w:rsidR="00C423D7">
        <w:rPr>
          <w:rFonts w:hint="eastAsia"/>
          <w:sz w:val="28"/>
          <w:szCs w:val="28"/>
        </w:rPr>
        <w:t>月</w:t>
      </w:r>
    </w:p>
    <w:p w:rsidR="006C09D5" w:rsidRDefault="006C09D5"/>
    <w:sectPr w:rsidR="006C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759207"/>
    <w:multiLevelType w:val="singleLevel"/>
    <w:tmpl w:val="9075920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971C3AAC"/>
    <w:multiLevelType w:val="singleLevel"/>
    <w:tmpl w:val="971C3A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8A2960"/>
    <w:multiLevelType w:val="hybridMultilevel"/>
    <w:tmpl w:val="9DBA971E"/>
    <w:lvl w:ilvl="0" w:tplc="7AF6B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B71A8"/>
    <w:multiLevelType w:val="singleLevel"/>
    <w:tmpl w:val="12BB71A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C6B0744"/>
    <w:multiLevelType w:val="singleLevel"/>
    <w:tmpl w:val="1C6B074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725B0A2"/>
    <w:multiLevelType w:val="singleLevel"/>
    <w:tmpl w:val="5725B0A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9764324"/>
    <w:multiLevelType w:val="hybridMultilevel"/>
    <w:tmpl w:val="D7D24720"/>
    <w:lvl w:ilvl="0" w:tplc="C454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8F409D"/>
    <w:multiLevelType w:val="singleLevel"/>
    <w:tmpl w:val="5A8F409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50B0850"/>
    <w:multiLevelType w:val="hybridMultilevel"/>
    <w:tmpl w:val="1C86861C"/>
    <w:lvl w:ilvl="0" w:tplc="FD822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FC9F46"/>
    <w:multiLevelType w:val="singleLevel"/>
    <w:tmpl w:val="7CFC9F4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D7843B2"/>
    <w:multiLevelType w:val="hybridMultilevel"/>
    <w:tmpl w:val="BFC459A8"/>
    <w:lvl w:ilvl="0" w:tplc="86F4C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261E1"/>
    <w:rsid w:val="000335D1"/>
    <w:rsid w:val="0007362F"/>
    <w:rsid w:val="000E3D35"/>
    <w:rsid w:val="00112216"/>
    <w:rsid w:val="00122A70"/>
    <w:rsid w:val="001C479F"/>
    <w:rsid w:val="001E2B58"/>
    <w:rsid w:val="001F4A01"/>
    <w:rsid w:val="002375CD"/>
    <w:rsid w:val="00256B39"/>
    <w:rsid w:val="0026033C"/>
    <w:rsid w:val="002641A5"/>
    <w:rsid w:val="002B0886"/>
    <w:rsid w:val="002E3721"/>
    <w:rsid w:val="002F1A16"/>
    <w:rsid w:val="002F1BB8"/>
    <w:rsid w:val="00313BBA"/>
    <w:rsid w:val="0032602E"/>
    <w:rsid w:val="003367AE"/>
    <w:rsid w:val="004100B0"/>
    <w:rsid w:val="0043782D"/>
    <w:rsid w:val="00461F59"/>
    <w:rsid w:val="00474943"/>
    <w:rsid w:val="0048137F"/>
    <w:rsid w:val="005043AF"/>
    <w:rsid w:val="0054405A"/>
    <w:rsid w:val="005467DC"/>
    <w:rsid w:val="00553D03"/>
    <w:rsid w:val="005B2B6D"/>
    <w:rsid w:val="005B4B4E"/>
    <w:rsid w:val="005B6EE4"/>
    <w:rsid w:val="005D37C9"/>
    <w:rsid w:val="005F4588"/>
    <w:rsid w:val="005F710D"/>
    <w:rsid w:val="00624FE1"/>
    <w:rsid w:val="006846C7"/>
    <w:rsid w:val="006C09D5"/>
    <w:rsid w:val="007208D6"/>
    <w:rsid w:val="00790720"/>
    <w:rsid w:val="00794AFF"/>
    <w:rsid w:val="00797446"/>
    <w:rsid w:val="007B1706"/>
    <w:rsid w:val="008B397C"/>
    <w:rsid w:val="008B47F4"/>
    <w:rsid w:val="008F22C0"/>
    <w:rsid w:val="00900019"/>
    <w:rsid w:val="00953AD5"/>
    <w:rsid w:val="0099063E"/>
    <w:rsid w:val="009A45EB"/>
    <w:rsid w:val="009D1541"/>
    <w:rsid w:val="00A02668"/>
    <w:rsid w:val="00A227AE"/>
    <w:rsid w:val="00A37D67"/>
    <w:rsid w:val="00AA5FE5"/>
    <w:rsid w:val="00B36F7A"/>
    <w:rsid w:val="00B511A5"/>
    <w:rsid w:val="00B70127"/>
    <w:rsid w:val="00B763FF"/>
    <w:rsid w:val="00B7651F"/>
    <w:rsid w:val="00C04A69"/>
    <w:rsid w:val="00C062AC"/>
    <w:rsid w:val="00C168C5"/>
    <w:rsid w:val="00C423D7"/>
    <w:rsid w:val="00C56E09"/>
    <w:rsid w:val="00C721FD"/>
    <w:rsid w:val="00C77D4D"/>
    <w:rsid w:val="00CF709C"/>
    <w:rsid w:val="00D155E8"/>
    <w:rsid w:val="00D47E65"/>
    <w:rsid w:val="00E16D30"/>
    <w:rsid w:val="00E259DB"/>
    <w:rsid w:val="00E33169"/>
    <w:rsid w:val="00E60307"/>
    <w:rsid w:val="00E66EAC"/>
    <w:rsid w:val="00E70904"/>
    <w:rsid w:val="00EB09CA"/>
    <w:rsid w:val="00EE1EFB"/>
    <w:rsid w:val="00EF3D32"/>
    <w:rsid w:val="00EF44B1"/>
    <w:rsid w:val="00F35AA0"/>
    <w:rsid w:val="00F86979"/>
    <w:rsid w:val="00F92A46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8DF417"/>
  <w15:docId w15:val="{4AF0061C-98F0-4795-B475-78D7FCD3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1541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D1541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9">
    <w:name w:val="List Paragraph"/>
    <w:basedOn w:val="a"/>
    <w:uiPriority w:val="99"/>
    <w:rsid w:val="00F86979"/>
    <w:pPr>
      <w:ind w:firstLineChars="200" w:firstLine="420"/>
    </w:pPr>
  </w:style>
  <w:style w:type="character" w:styleId="aa">
    <w:name w:val="Strong"/>
    <w:basedOn w:val="a0"/>
    <w:uiPriority w:val="22"/>
    <w:qFormat/>
    <w:rsid w:val="00C06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353</Words>
  <Characters>2018</Characters>
  <Application>Microsoft Office Word</Application>
  <DocSecurity>0</DocSecurity>
  <Lines>16</Lines>
  <Paragraphs>4</Paragraphs>
  <ScaleCrop>false</ScaleCrop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A11018</cp:lastModifiedBy>
  <cp:revision>57</cp:revision>
  <dcterms:created xsi:type="dcterms:W3CDTF">2023-03-27T07:25:00Z</dcterms:created>
  <dcterms:modified xsi:type="dcterms:W3CDTF">2023-09-14T06:15:00Z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