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A5196">
      <w:pPr>
        <w:jc w:val="center"/>
        <w:rPr>
          <w:rFonts w:ascii="黑体" w:hAnsi="黑体" w:eastAsia="黑体"/>
          <w:bCs/>
          <w:sz w:val="32"/>
          <w:szCs w:val="32"/>
        </w:rPr>
      </w:pPr>
      <w:r>
        <w:rPr>
          <w:rFonts w:hint="eastAsia" w:ascii="黑体" w:hAnsi="黑体" w:eastAsia="黑体"/>
          <w:bCs/>
          <w:sz w:val="32"/>
          <w:szCs w:val="32"/>
        </w:rPr>
        <w:t>《学前教育思想史》本科课程教学大纲</w:t>
      </w:r>
    </w:p>
    <w:p w14:paraId="0338CB4D">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9082C3B">
        <w:trPr>
          <w:trHeight w:val="340" w:hRule="atLeast"/>
        </w:trPr>
        <w:tc>
          <w:tcPr>
            <w:tcW w:w="1691" w:type="dxa"/>
            <w:vMerge w:val="restart"/>
            <w:tcBorders>
              <w:top w:val="single" w:color="auto" w:sz="12" w:space="0"/>
              <w:left w:val="single" w:color="auto" w:sz="12" w:space="0"/>
            </w:tcBorders>
            <w:shd w:val="clear" w:color="auto" w:fill="auto"/>
            <w:vAlign w:val="center"/>
          </w:tcPr>
          <w:p w14:paraId="34DBFA5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6201D12">
            <w:pPr>
              <w:widowControl w:val="0"/>
              <w:jc w:val="left"/>
              <w:rPr>
                <w:rFonts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heme="majorEastAsia" w:hAnsiTheme="majorEastAsia" w:eastAsiaTheme="majorEastAsia" w:cstheme="majorEastAsia"/>
                <w:color w:val="000000" w:themeColor="text1"/>
                <w:sz w:val="21"/>
                <w:szCs w:val="21"/>
                <w14:textFill>
                  <w14:solidFill>
                    <w14:schemeClr w14:val="tx1"/>
                  </w14:solidFill>
                </w14:textFill>
              </w:rPr>
              <w:t>学前教育思想史</w:t>
            </w:r>
          </w:p>
        </w:tc>
      </w:tr>
      <w:tr w14:paraId="2CE7FC57">
        <w:trPr>
          <w:trHeight w:val="340" w:hRule="atLeast"/>
        </w:trPr>
        <w:tc>
          <w:tcPr>
            <w:tcW w:w="1691" w:type="dxa"/>
            <w:vMerge w:val="continue"/>
            <w:tcBorders>
              <w:left w:val="single" w:color="auto" w:sz="12" w:space="0"/>
            </w:tcBorders>
            <w:shd w:val="clear" w:color="auto" w:fill="auto"/>
            <w:vAlign w:val="center"/>
          </w:tcPr>
          <w:p w14:paraId="5995B477">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F391BAF">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Ideological History of Preschool Education</w:t>
            </w:r>
          </w:p>
        </w:tc>
      </w:tr>
      <w:tr w14:paraId="6290D6C4">
        <w:trPr>
          <w:trHeight w:val="340" w:hRule="atLeast"/>
        </w:trPr>
        <w:tc>
          <w:tcPr>
            <w:tcW w:w="1691" w:type="dxa"/>
            <w:tcBorders>
              <w:left w:val="single" w:color="auto" w:sz="12" w:space="0"/>
            </w:tcBorders>
            <w:shd w:val="clear" w:color="auto" w:fill="auto"/>
            <w:vAlign w:val="center"/>
          </w:tcPr>
          <w:p w14:paraId="5AC8616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44EB245">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1130020</w:t>
            </w:r>
          </w:p>
        </w:tc>
        <w:tc>
          <w:tcPr>
            <w:tcW w:w="2126" w:type="dxa"/>
            <w:gridSpan w:val="2"/>
            <w:vAlign w:val="center"/>
          </w:tcPr>
          <w:p w14:paraId="6A19DDD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D5FE2E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0B2C1E80">
        <w:trPr>
          <w:trHeight w:val="340" w:hRule="atLeast"/>
        </w:trPr>
        <w:tc>
          <w:tcPr>
            <w:tcW w:w="1691" w:type="dxa"/>
            <w:tcBorders>
              <w:left w:val="single" w:color="auto" w:sz="12" w:space="0"/>
            </w:tcBorders>
            <w:shd w:val="clear" w:color="auto" w:fill="auto"/>
            <w:vAlign w:val="center"/>
          </w:tcPr>
          <w:p w14:paraId="698BFA09">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A042D7F">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272" w:type="dxa"/>
            <w:vAlign w:val="center"/>
          </w:tcPr>
          <w:p w14:paraId="4D522F23">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4E72EE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413" w:type="dxa"/>
            <w:gridSpan w:val="2"/>
            <w:vAlign w:val="center"/>
          </w:tcPr>
          <w:p w14:paraId="1400127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1D0327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0EE51D60">
        <w:trPr>
          <w:trHeight w:val="340" w:hRule="atLeast"/>
        </w:trPr>
        <w:tc>
          <w:tcPr>
            <w:tcW w:w="1691" w:type="dxa"/>
            <w:tcBorders>
              <w:left w:val="single" w:color="auto" w:sz="12" w:space="0"/>
            </w:tcBorders>
            <w:shd w:val="clear" w:color="auto" w:fill="auto"/>
            <w:vAlign w:val="center"/>
          </w:tcPr>
          <w:p w14:paraId="369ADB3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DD95241">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教育学院</w:t>
            </w:r>
          </w:p>
        </w:tc>
        <w:tc>
          <w:tcPr>
            <w:tcW w:w="2126" w:type="dxa"/>
            <w:gridSpan w:val="2"/>
            <w:vAlign w:val="center"/>
          </w:tcPr>
          <w:p w14:paraId="4535701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FBE3DC4">
            <w:pPr>
              <w:widowControl w:val="0"/>
              <w:jc w:val="left"/>
              <w:rPr>
                <w:sz w:val="21"/>
                <w:szCs w:val="21"/>
              </w:rPr>
            </w:pPr>
            <w:r>
              <w:rPr>
                <w:rFonts w:hint="eastAsia"/>
                <w:sz w:val="21"/>
                <w:szCs w:val="21"/>
              </w:rPr>
              <w:t>学前教育专业大三</w:t>
            </w:r>
          </w:p>
          <w:p w14:paraId="2E18F7BF">
            <w:pPr>
              <w:widowControl w:val="0"/>
              <w:jc w:val="center"/>
              <w:rPr>
                <w:sz w:val="21"/>
                <w:szCs w:val="21"/>
              </w:rPr>
            </w:pPr>
            <w:r>
              <w:rPr>
                <w:rFonts w:hint="eastAsia"/>
                <w:sz w:val="21"/>
                <w:szCs w:val="21"/>
              </w:rPr>
              <w:t>（专升本）</w:t>
            </w:r>
          </w:p>
        </w:tc>
      </w:tr>
      <w:tr w14:paraId="7181101A">
        <w:trPr>
          <w:trHeight w:val="340" w:hRule="atLeast"/>
        </w:trPr>
        <w:tc>
          <w:tcPr>
            <w:tcW w:w="1691" w:type="dxa"/>
            <w:tcBorders>
              <w:left w:val="single" w:color="auto" w:sz="12" w:space="0"/>
            </w:tcBorders>
            <w:shd w:val="clear" w:color="auto" w:fill="auto"/>
            <w:vAlign w:val="center"/>
          </w:tcPr>
          <w:p w14:paraId="06A4AE3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6BB37C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075702E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016B095">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467A4E40">
        <w:trPr>
          <w:trHeight w:val="340" w:hRule="atLeast"/>
        </w:trPr>
        <w:tc>
          <w:tcPr>
            <w:tcW w:w="1691" w:type="dxa"/>
            <w:tcBorders>
              <w:left w:val="single" w:color="auto" w:sz="12" w:space="0"/>
            </w:tcBorders>
            <w:shd w:val="clear" w:color="auto" w:fill="auto"/>
            <w:vAlign w:val="center"/>
          </w:tcPr>
          <w:p w14:paraId="7F53BCB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A7AA6E5">
            <w:pPr>
              <w:widowControl w:val="0"/>
              <w:snapToGrid w:val="0"/>
              <w:spacing w:line="288" w:lineRule="auto"/>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《学前教育思想史》唐淑、</w:t>
            </w:r>
          </w:p>
          <w:p w14:paraId="5E617BE0">
            <w:pPr>
              <w:widowControl w:val="0"/>
              <w:snapToGrid w:val="0"/>
              <w:spacing w:line="288" w:lineRule="auto"/>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ISBN：978-7-107-32154-2、人民教育出版社、2018年6月（第1版）</w:t>
            </w:r>
          </w:p>
        </w:tc>
        <w:tc>
          <w:tcPr>
            <w:tcW w:w="1413" w:type="dxa"/>
            <w:gridSpan w:val="2"/>
            <w:vAlign w:val="center"/>
          </w:tcPr>
          <w:p w14:paraId="5CDA34A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A23340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38EC075">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0AE2A809">
        <w:trPr>
          <w:trHeight w:val="469" w:hRule="atLeast"/>
        </w:trPr>
        <w:tc>
          <w:tcPr>
            <w:tcW w:w="1691" w:type="dxa"/>
            <w:tcBorders>
              <w:left w:val="single" w:color="auto" w:sz="12" w:space="0"/>
            </w:tcBorders>
            <w:shd w:val="clear" w:color="auto" w:fill="auto"/>
            <w:vAlign w:val="center"/>
          </w:tcPr>
          <w:p w14:paraId="5D18CFE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BEDBFC5">
            <w:pPr>
              <w:pStyle w:val="14"/>
              <w:rPr>
                <w:color w:val="FF0000"/>
              </w:rPr>
            </w:pPr>
            <w:r>
              <w:t>中外教育史2130011（2）</w:t>
            </w:r>
          </w:p>
        </w:tc>
      </w:tr>
      <w:tr w14:paraId="47460042">
        <w:trPr>
          <w:trHeight w:val="3580" w:hRule="atLeast"/>
        </w:trPr>
        <w:tc>
          <w:tcPr>
            <w:tcW w:w="1691" w:type="dxa"/>
            <w:tcBorders>
              <w:left w:val="single" w:color="auto" w:sz="12" w:space="0"/>
            </w:tcBorders>
            <w:shd w:val="clear" w:color="auto" w:fill="auto"/>
            <w:vAlign w:val="center"/>
          </w:tcPr>
          <w:p w14:paraId="34550EF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30D1A93">
            <w:pPr>
              <w:widowControl w:val="0"/>
              <w:snapToGrid w:val="0"/>
              <w:spacing w:line="288" w:lineRule="auto"/>
              <w:ind w:firstLine="420" w:firstLineChars="200"/>
              <w:jc w:val="both"/>
              <w:rPr>
                <w:sz w:val="21"/>
                <w:szCs w:val="21"/>
              </w:rPr>
            </w:pPr>
            <w:r>
              <w:rPr>
                <w:rFonts w:hint="eastAsia" w:ascii="Calibri" w:hAnsi="Calibri" w:cs="Times New Roman"/>
                <w:color w:val="000000"/>
                <w:kern w:val="2"/>
                <w:sz w:val="21"/>
                <w:szCs w:val="21"/>
              </w:rPr>
              <w:t>《学前教育思想史</w:t>
            </w:r>
            <w:r>
              <w:rPr>
                <w:rFonts w:ascii="Calibri" w:hAnsi="Calibri" w:cs="Times New Roman"/>
                <w:color w:val="000000"/>
                <w:kern w:val="2"/>
                <w:sz w:val="21"/>
                <w:szCs w:val="21"/>
              </w:rPr>
              <w:t>》是</w:t>
            </w:r>
            <w:r>
              <w:rPr>
                <w:rFonts w:hint="eastAsia" w:ascii="Calibri" w:hAnsi="Calibri" w:cs="Times New Roman"/>
                <w:color w:val="000000"/>
                <w:kern w:val="2"/>
                <w:sz w:val="21"/>
                <w:szCs w:val="21"/>
              </w:rPr>
              <w:t>学前教育史的重要组成部分，是学前教育基本理论的主要内容。本课程由中国学前教育思想和外国学前教育思想两大部分组成，对中外古代、近代和现代学前教育理论作了较完整的介绍。</w:t>
            </w:r>
            <w:r>
              <w:rPr>
                <w:rFonts w:hint="eastAsia"/>
                <w:sz w:val="21"/>
                <w:szCs w:val="21"/>
              </w:rPr>
              <w:t>以人物为主线，注重结合教育理论产生的时代背景，以展示各种教育思想和主张形成和发展的脉络。在叙述中外各历史阶段学前教育理论发展过程中，力求根据唯物史观和现代学前教育理论进行实事求是的分析和</w:t>
            </w:r>
            <w:r>
              <w:rPr>
                <w:rFonts w:hint="eastAsia" w:ascii="Calibri" w:hAnsi="Calibri" w:cs="Times New Roman"/>
                <w:color w:val="000000"/>
                <w:kern w:val="2"/>
                <w:sz w:val="21"/>
                <w:szCs w:val="21"/>
              </w:rPr>
              <w:t>评价历史上的教育家及其思想</w:t>
            </w:r>
            <w:r>
              <w:rPr>
                <w:rFonts w:hint="eastAsia"/>
                <w:sz w:val="21"/>
                <w:szCs w:val="21"/>
              </w:rPr>
              <w:t>。</w:t>
            </w:r>
          </w:p>
          <w:p w14:paraId="3E2C5F04">
            <w:pPr>
              <w:widowControl w:val="0"/>
              <w:snapToGrid w:val="0"/>
              <w:spacing w:line="288" w:lineRule="auto"/>
              <w:ind w:firstLine="420" w:firstLineChars="200"/>
              <w:jc w:val="both"/>
            </w:pPr>
            <w:r>
              <w:rPr>
                <w:rFonts w:hint="eastAsia" w:ascii="Calibri" w:hAnsi="Calibri" w:cs="Times New Roman"/>
                <w:color w:val="000000"/>
                <w:kern w:val="2"/>
                <w:sz w:val="21"/>
                <w:szCs w:val="21"/>
              </w:rPr>
              <w:t>学习学前教育思想史的目的，能够全面、系统地了解中外学前教育理论发展的历程，把握其基本线索和主要特点，并且学会科学地一方面是提高学生的专业素养，使它们能够用历史的眼光看问题，并在继承前人思想精髓和实践智慧的基础上，提升分析问题和解决问题的能力。</w:t>
            </w:r>
          </w:p>
        </w:tc>
      </w:tr>
      <w:tr w14:paraId="1D6C4E09">
        <w:trPr>
          <w:trHeight w:val="902" w:hRule="atLeast"/>
        </w:trPr>
        <w:tc>
          <w:tcPr>
            <w:tcW w:w="1691" w:type="dxa"/>
            <w:tcBorders>
              <w:left w:val="single" w:color="auto" w:sz="12" w:space="0"/>
              <w:bottom w:val="double" w:color="auto" w:sz="4" w:space="0"/>
            </w:tcBorders>
            <w:shd w:val="clear" w:color="auto" w:fill="auto"/>
            <w:vAlign w:val="center"/>
          </w:tcPr>
          <w:p w14:paraId="3E1876F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p>
          <w:p w14:paraId="6384BBB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6225037">
            <w:pPr>
              <w:widowControl w:val="0"/>
              <w:snapToGrid w:val="0"/>
              <w:spacing w:line="288" w:lineRule="auto"/>
              <w:ind w:firstLine="400" w:firstLineChars="200"/>
              <w:jc w:val="both"/>
            </w:pPr>
            <w:r>
              <w:rPr>
                <w:rFonts w:hint="eastAsia"/>
                <w:color w:val="000000"/>
                <w:sz w:val="20"/>
                <w:szCs w:val="20"/>
              </w:rPr>
              <w:t xml:space="preserve"> </w:t>
            </w:r>
            <w:r>
              <w:rPr>
                <w:rFonts w:hint="eastAsia"/>
                <w:sz w:val="21"/>
                <w:szCs w:val="21"/>
              </w:rPr>
              <w:t>本课程建议学前教育专业的二年级学生选课，学生应对于教育学、教育史基础知识有一定的了解，具有一定的阅读能力、辩证的思维方法，同时学生应具备一定的自主学习能力。</w:t>
            </w:r>
          </w:p>
        </w:tc>
      </w:tr>
      <w:tr w14:paraId="2CD12C13">
        <w:trPr>
          <w:trHeight w:val="510" w:hRule="atLeast"/>
        </w:trPr>
        <w:tc>
          <w:tcPr>
            <w:tcW w:w="1691" w:type="dxa"/>
            <w:tcBorders>
              <w:top w:val="double" w:color="auto" w:sz="4" w:space="0"/>
              <w:left w:val="single" w:color="auto" w:sz="12" w:space="0"/>
            </w:tcBorders>
            <w:shd w:val="clear" w:color="auto" w:fill="auto"/>
            <w:vAlign w:val="center"/>
          </w:tcPr>
          <w:p w14:paraId="5EFA731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91DAEDE">
            <w:pPr>
              <w:widowControl w:val="0"/>
              <w:jc w:val="right"/>
              <w:rPr>
                <w:rFonts w:ascii="黑体" w:hAnsi="黑体" w:eastAsia="黑体"/>
                <w:color w:val="000000" w:themeColor="text1"/>
                <w:sz w:val="21"/>
                <w:szCs w:val="21"/>
                <w14:textFill>
                  <w14:solidFill>
                    <w14:schemeClr w14:val="tx1"/>
                  </w14:solidFill>
                </w14:textFill>
              </w:rPr>
            </w:pPr>
            <w:r>
              <w:rPr>
                <w:rFonts w:hint="eastAsia"/>
                <w:b/>
              </w:rPr>
              <w:drawing>
                <wp:inline distT="0" distB="0" distL="0" distR="0">
                  <wp:extent cx="879475" cy="325755"/>
                  <wp:effectExtent l="0" t="0" r="0" b="0"/>
                  <wp:docPr id="1264730907" name="图片 1" descr="1695697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30907" name="图片 1" descr="1695697597(1)"/>
                          <pic:cNvPicPr>
                            <a:picLocks noChangeAspect="1" noChangeArrowheads="1"/>
                          </pic:cNvPicPr>
                        </pic:nvPicPr>
                        <pic:blipFill>
                          <a:blip r:embed="rId5">
                            <a:clrChange>
                              <a:clrFrom>
                                <a:srgbClr val="C7C2BE"/>
                              </a:clrFrom>
                              <a:clrTo>
                                <a:srgbClr val="C7C2BE">
                                  <a:alpha val="0"/>
                                </a:srgbClr>
                              </a:clrTo>
                            </a:clrChange>
                            <a:biLevel thresh="50000"/>
                            <a:extLst>
                              <a:ext uri="{28A0092B-C50C-407E-A947-70E740481C1C}">
                                <a14:useLocalDpi xmlns:a14="http://schemas.microsoft.com/office/drawing/2010/main" val="0"/>
                              </a:ext>
                            </a:extLst>
                          </a:blip>
                          <a:srcRect/>
                          <a:stretch>
                            <a:fillRect/>
                          </a:stretch>
                        </pic:blipFill>
                        <pic:spPr>
                          <a:xfrm>
                            <a:off x="0" y="0"/>
                            <a:ext cx="879475" cy="325755"/>
                          </a:xfrm>
                          <a:prstGeom prst="rect">
                            <a:avLst/>
                          </a:prstGeom>
                          <a:gradFill rotWithShape="0">
                            <a:gsLst>
                              <a:gs pos="0">
                                <a:srgbClr val="FFFFFF">
                                  <a:alpha val="50000"/>
                                </a:srgbClr>
                              </a:gs>
                              <a:gs pos="100000">
                                <a:srgbClr val="FFFFFF">
                                  <a:gamma/>
                                  <a:shade val="61961"/>
                                  <a:invGamma/>
                                  <a:alpha val="50000"/>
                                </a:srgbClr>
                              </a:gs>
                            </a:gsLst>
                            <a:lin ang="5400000" scaled="1"/>
                          </a:gradFill>
                          <a:ln>
                            <a:noFill/>
                          </a:ln>
                          <a:effectLst/>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12CA440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49FAD88">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2024年3月</w:t>
            </w:r>
          </w:p>
        </w:tc>
      </w:tr>
      <w:tr w14:paraId="1D43EAF3">
        <w:trPr>
          <w:trHeight w:val="510" w:hRule="atLeast"/>
        </w:trPr>
        <w:tc>
          <w:tcPr>
            <w:tcW w:w="1691" w:type="dxa"/>
            <w:tcBorders>
              <w:left w:val="single" w:color="auto" w:sz="12" w:space="0"/>
            </w:tcBorders>
            <w:shd w:val="clear" w:color="auto" w:fill="auto"/>
            <w:vAlign w:val="center"/>
          </w:tcPr>
          <w:p w14:paraId="6F949D81">
            <w:pPr>
              <w:widowControl w:val="0"/>
              <w:jc w:val="center"/>
              <w:rPr>
                <w:rFonts w:ascii="黑体" w:hAnsi="黑体" w:eastAsia="黑体"/>
                <w:color w:val="000000" w:themeColor="text1"/>
                <w:sz w:val="21"/>
                <w:szCs w:val="21"/>
                <w14:textFill>
                  <w14:solidFill>
                    <w14:schemeClr w14:val="tx1"/>
                  </w14:solidFill>
                </w14:textFill>
              </w:rPr>
            </w:pPr>
            <w:bookmarkStart w:id="6"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36B5E71">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3" name="图片 3"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3912E33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24A306AD">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2024/3</w:t>
            </w:r>
          </w:p>
        </w:tc>
      </w:tr>
      <w:tr w14:paraId="18AE81D9">
        <w:trPr>
          <w:trHeight w:val="510" w:hRule="atLeast"/>
        </w:trPr>
        <w:tc>
          <w:tcPr>
            <w:tcW w:w="1691" w:type="dxa"/>
            <w:tcBorders>
              <w:left w:val="single" w:color="auto" w:sz="12" w:space="0"/>
              <w:bottom w:val="single" w:color="auto" w:sz="12" w:space="0"/>
            </w:tcBorders>
            <w:shd w:val="clear" w:color="auto" w:fill="auto"/>
            <w:vAlign w:val="center"/>
          </w:tcPr>
          <w:p w14:paraId="5199266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B63D546">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4" name="图片 4"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3FF9C8A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C948490">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2024/3</w:t>
            </w:r>
          </w:p>
        </w:tc>
      </w:tr>
      <w:bookmarkEnd w:id="6"/>
    </w:tbl>
    <w:p w14:paraId="79B82D48">
      <w:pPr>
        <w:spacing w:line="100" w:lineRule="exact"/>
        <w:rPr>
          <w:rFonts w:ascii="Arial" w:hAnsi="Arial" w:eastAsia="黑体"/>
        </w:rPr>
      </w:pPr>
      <w:r>
        <w:br w:type="page"/>
      </w:r>
    </w:p>
    <w:p w14:paraId="29AE1FFD">
      <w:pPr>
        <w:pStyle w:val="16"/>
        <w:spacing w:before="326" w:beforeLines="100" w:line="360" w:lineRule="auto"/>
        <w:rPr>
          <w:rFonts w:ascii="黑体" w:hAnsi="宋体"/>
        </w:rPr>
      </w:pPr>
      <w:r>
        <w:rPr>
          <w:rFonts w:hint="eastAsia" w:ascii="黑体" w:hAnsi="宋体"/>
        </w:rPr>
        <w:t>二、课程目标与毕业要求</w:t>
      </w:r>
    </w:p>
    <w:p w14:paraId="180DF811">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0D5D0D13">
        <w:trPr>
          <w:trHeight w:val="454" w:hRule="atLeast"/>
          <w:jc w:val="center"/>
        </w:trPr>
        <w:tc>
          <w:tcPr>
            <w:tcW w:w="1235" w:type="dxa"/>
            <w:vAlign w:val="center"/>
          </w:tcPr>
          <w:p w14:paraId="6AF25EC4">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F2A870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4D8BF5AF">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5362D14">
        <w:trPr>
          <w:trHeight w:val="340" w:hRule="atLeast"/>
          <w:jc w:val="center"/>
        </w:trPr>
        <w:tc>
          <w:tcPr>
            <w:tcW w:w="1235" w:type="dxa"/>
            <w:vMerge w:val="restart"/>
            <w:vAlign w:val="center"/>
          </w:tcPr>
          <w:p w14:paraId="45CB44DB">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221D4CD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5918BDCC">
            <w:pPr>
              <w:pStyle w:val="14"/>
            </w:pPr>
            <w:r>
              <w:rPr>
                <w:rFonts w:hint="eastAsia"/>
              </w:rPr>
              <w:t>理解中外学前教育形成和发展的历程，基本掌握中外学前教育思想和教育制度发展的主要内容。</w:t>
            </w:r>
          </w:p>
        </w:tc>
      </w:tr>
      <w:tr w14:paraId="7A1812E6">
        <w:trPr>
          <w:trHeight w:val="340" w:hRule="atLeast"/>
          <w:jc w:val="center"/>
        </w:trPr>
        <w:tc>
          <w:tcPr>
            <w:tcW w:w="1235" w:type="dxa"/>
            <w:vMerge w:val="continue"/>
            <w:vAlign w:val="center"/>
          </w:tcPr>
          <w:p w14:paraId="2A6C164F">
            <w:pPr>
              <w:pStyle w:val="14"/>
            </w:pPr>
          </w:p>
        </w:tc>
        <w:tc>
          <w:tcPr>
            <w:tcW w:w="782" w:type="dxa"/>
            <w:shd w:val="clear" w:color="auto" w:fill="auto"/>
            <w:vAlign w:val="center"/>
          </w:tcPr>
          <w:p w14:paraId="0FA09777">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1EDF5DA4">
            <w:pPr>
              <w:pStyle w:val="14"/>
            </w:pPr>
            <w:r>
              <w:rPr>
                <w:rFonts w:hint="eastAsia"/>
              </w:rPr>
              <w:t>认识不同时期中外学前教育发展的特点和存在的基本问题，了解中外学前教育思想、教育制度、教育实践的基本脉络，获得中外学前教育改革基本经验。</w:t>
            </w:r>
          </w:p>
        </w:tc>
      </w:tr>
      <w:tr w14:paraId="510F0426">
        <w:trPr>
          <w:trHeight w:val="340" w:hRule="atLeast"/>
          <w:jc w:val="center"/>
        </w:trPr>
        <w:tc>
          <w:tcPr>
            <w:tcW w:w="1235" w:type="dxa"/>
            <w:vMerge w:val="restart"/>
            <w:vAlign w:val="center"/>
          </w:tcPr>
          <w:p w14:paraId="0899F5D9">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157935B7">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660E6394">
            <w:pPr>
              <w:pStyle w:val="14"/>
            </w:pPr>
            <w:r>
              <w:rPr>
                <w:rFonts w:hint="eastAsia"/>
              </w:rPr>
              <w:t>初步形成具有历史感的教育眼光，对于教育问题有比较敏感的把握能力，以及具有分析和比较研究学前教育问题的能力。</w:t>
            </w:r>
          </w:p>
        </w:tc>
      </w:tr>
      <w:tr w14:paraId="6960C98B">
        <w:trPr>
          <w:trHeight w:val="340" w:hRule="atLeast"/>
          <w:jc w:val="center"/>
        </w:trPr>
        <w:tc>
          <w:tcPr>
            <w:tcW w:w="1235" w:type="dxa"/>
            <w:vMerge w:val="continue"/>
            <w:vAlign w:val="center"/>
          </w:tcPr>
          <w:p w14:paraId="481F0869">
            <w:pPr>
              <w:pStyle w:val="14"/>
            </w:pPr>
          </w:p>
        </w:tc>
        <w:tc>
          <w:tcPr>
            <w:tcW w:w="782" w:type="dxa"/>
            <w:shd w:val="clear" w:color="auto" w:fill="auto"/>
            <w:vAlign w:val="center"/>
          </w:tcPr>
          <w:p w14:paraId="69927F7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34317BA2">
            <w:pPr>
              <w:pStyle w:val="14"/>
            </w:pPr>
            <w:r>
              <w:rPr>
                <w:rFonts w:hint="eastAsia"/>
              </w:rPr>
              <w:t>形成理论联系教育实际的优良作风，利用各种交流和沟通渠道，主动探索和了解国内外的学前教育发展情况。</w:t>
            </w:r>
          </w:p>
        </w:tc>
      </w:tr>
      <w:tr w14:paraId="6F0EC99D">
        <w:trPr>
          <w:trHeight w:val="340" w:hRule="atLeast"/>
          <w:jc w:val="center"/>
        </w:trPr>
        <w:tc>
          <w:tcPr>
            <w:tcW w:w="1235" w:type="dxa"/>
            <w:vMerge w:val="restart"/>
            <w:vAlign w:val="center"/>
          </w:tcPr>
          <w:p w14:paraId="4120D59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3AE60D0">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3C4E16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630918F1">
            <w:pPr>
              <w:pStyle w:val="14"/>
            </w:pPr>
            <w:r>
              <w:rPr>
                <w:rFonts w:hint="eastAsia"/>
              </w:rPr>
              <w:t>提高对学前教育工作重要意义的认识，培养热爱学前教育职业的思想感情，具备幼儿教师应具备的职业素养；</w:t>
            </w:r>
          </w:p>
        </w:tc>
      </w:tr>
      <w:tr w14:paraId="42492EA3">
        <w:trPr>
          <w:trHeight w:val="340" w:hRule="atLeast"/>
          <w:jc w:val="center"/>
        </w:trPr>
        <w:tc>
          <w:tcPr>
            <w:tcW w:w="1235" w:type="dxa"/>
            <w:vMerge w:val="continue"/>
            <w:vAlign w:val="center"/>
          </w:tcPr>
          <w:p w14:paraId="255973BD">
            <w:pPr>
              <w:pStyle w:val="14"/>
            </w:pPr>
          </w:p>
        </w:tc>
        <w:tc>
          <w:tcPr>
            <w:tcW w:w="782" w:type="dxa"/>
            <w:shd w:val="clear" w:color="auto" w:fill="auto"/>
            <w:vAlign w:val="center"/>
          </w:tcPr>
          <w:p w14:paraId="73B9DC1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14:paraId="3C3E6F86">
            <w:pPr>
              <w:pStyle w:val="14"/>
            </w:pPr>
            <w:r>
              <w:rPr>
                <w:rFonts w:hint="eastAsia"/>
              </w:rPr>
              <w:t>初步树立辩证唯物主义和历史唯物主义的教育观，对当前各国学前教育的最新发展动态有所了解，纠正偏见和错误的教育观念；</w:t>
            </w:r>
          </w:p>
        </w:tc>
      </w:tr>
      <w:tr w14:paraId="1C4B4E4C">
        <w:trPr>
          <w:trHeight w:val="340" w:hRule="atLeast"/>
          <w:jc w:val="center"/>
        </w:trPr>
        <w:tc>
          <w:tcPr>
            <w:tcW w:w="1235" w:type="dxa"/>
            <w:vMerge w:val="continue"/>
            <w:vAlign w:val="center"/>
          </w:tcPr>
          <w:p w14:paraId="0C8EFD95">
            <w:pPr>
              <w:pStyle w:val="14"/>
            </w:pPr>
          </w:p>
        </w:tc>
        <w:tc>
          <w:tcPr>
            <w:tcW w:w="782" w:type="dxa"/>
            <w:shd w:val="clear" w:color="auto" w:fill="auto"/>
            <w:vAlign w:val="center"/>
          </w:tcPr>
          <w:p w14:paraId="64A2F2D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7</w:t>
            </w:r>
          </w:p>
        </w:tc>
        <w:tc>
          <w:tcPr>
            <w:tcW w:w="6459" w:type="dxa"/>
            <w:vAlign w:val="center"/>
          </w:tcPr>
          <w:p w14:paraId="5A4B7819">
            <w:pPr>
              <w:pStyle w:val="14"/>
            </w:pPr>
            <w:r>
              <w:rPr>
                <w:rFonts w:hint="eastAsia"/>
              </w:rPr>
              <w:t>提高进一步对于学前教育专业的热情，激发依据国内外教育发展的先进经验参与学前教育改革的积极愿望。</w:t>
            </w:r>
          </w:p>
        </w:tc>
      </w:tr>
    </w:tbl>
    <w:p w14:paraId="10076CB7">
      <w:pPr>
        <w:pStyle w:val="17"/>
        <w:spacing w:before="163" w:beforeLines="50" w:after="163"/>
      </w:pPr>
      <w:r>
        <w:rPr>
          <w:rFonts w:hint="eastAsia"/>
        </w:rPr>
        <w:t>（二）课程支撑的毕业要求</w:t>
      </w:r>
    </w:p>
    <w:tbl>
      <w:tblPr>
        <w:tblStyle w:val="8"/>
        <w:tblW w:w="8647" w:type="dxa"/>
        <w:tblInd w:w="-157"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647"/>
      </w:tblGrid>
      <w:tr w14:paraId="542FFC04">
        <w:tc>
          <w:tcPr>
            <w:tcW w:w="8647" w:type="dxa"/>
          </w:tcPr>
          <w:p w14:paraId="07E25750">
            <w:pPr>
              <w:pStyle w:val="14"/>
            </w:pPr>
            <w:r>
              <w:rPr>
                <w:rFonts w:hint="eastAsia"/>
              </w:rPr>
              <w:t>LO2：教育情怀</w:t>
            </w:r>
          </w:p>
          <w:p w14:paraId="113C5FB2">
            <w:pPr>
              <w:pStyle w:val="14"/>
            </w:pPr>
            <w:r>
              <w:rPr>
                <w:rFonts w:hint="eastAsia"/>
              </w:rPr>
              <w:t>①增强专业认同感和使命感，认同教师工作的意义和专业性，具有积极的情感、端正的态度、正确的价值观。</w:t>
            </w:r>
          </w:p>
        </w:tc>
      </w:tr>
      <w:tr w14:paraId="1234CEA0">
        <w:tc>
          <w:tcPr>
            <w:tcW w:w="8647" w:type="dxa"/>
          </w:tcPr>
          <w:p w14:paraId="4FE402D0">
            <w:pPr>
              <w:pStyle w:val="14"/>
            </w:pPr>
            <w:r>
              <w:rPr>
                <w:rFonts w:hint="eastAsia"/>
              </w:rPr>
              <w:t>LO3：保教知识</w:t>
            </w:r>
          </w:p>
          <w:p w14:paraId="794CCBD6">
            <w:pPr>
              <w:pStyle w:val="14"/>
            </w:pPr>
            <w:r>
              <w:rPr>
                <w:rFonts w:hint="eastAsia"/>
              </w:rPr>
              <w:t>③掌握幼儿园保育和教育的基本知识和方法，初步习得基于核心素养的学习导方法和策略。</w:t>
            </w:r>
          </w:p>
        </w:tc>
      </w:tr>
      <w:tr w14:paraId="1DAAAA0B">
        <w:tc>
          <w:tcPr>
            <w:tcW w:w="8647" w:type="dxa"/>
          </w:tcPr>
          <w:p w14:paraId="0EE78999">
            <w:pPr>
              <w:pStyle w:val="14"/>
            </w:pPr>
            <w:r>
              <w:rPr>
                <w:rFonts w:hint="eastAsia"/>
              </w:rPr>
              <w:t>LO8：国际视野</w:t>
            </w:r>
          </w:p>
          <w:p w14:paraId="63967245">
            <w:pPr>
              <w:pStyle w:val="14"/>
            </w:pPr>
            <w:r>
              <w:rPr>
                <w:rFonts w:hint="eastAsia"/>
              </w:rPr>
              <w:t>③尝试借鉴国际先进教育理念和经验进行教育教学。</w:t>
            </w:r>
          </w:p>
        </w:tc>
      </w:tr>
    </w:tbl>
    <w:p w14:paraId="374A2DD5">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870"/>
        <w:gridCol w:w="1232"/>
      </w:tblGrid>
      <w:tr w14:paraId="451AECFB">
        <w:trPr>
          <w:trHeight w:val="391" w:hRule="atLeast"/>
          <w:jc w:val="center"/>
        </w:trPr>
        <w:tc>
          <w:tcPr>
            <w:tcW w:w="762" w:type="dxa"/>
            <w:tcBorders>
              <w:top w:val="single" w:color="auto" w:sz="12" w:space="0"/>
              <w:left w:val="single" w:color="auto" w:sz="12" w:space="0"/>
              <w:right w:val="single" w:color="auto" w:sz="4" w:space="0"/>
            </w:tcBorders>
            <w:shd w:val="clear" w:color="auto" w:fill="auto"/>
            <w:vAlign w:val="center"/>
          </w:tcPr>
          <w:p w14:paraId="33CD02F2">
            <w:pPr>
              <w:pStyle w:val="13"/>
              <w:rPr>
                <w:szCs w:val="16"/>
              </w:rPr>
            </w:pPr>
            <w:r>
              <w:rPr>
                <w:rFonts w:hint="eastAsia" w:ascii="黑体" w:hAnsi="黑体"/>
                <w:szCs w:val="18"/>
              </w:rPr>
              <w:t>毕业要求</w:t>
            </w:r>
          </w:p>
        </w:tc>
        <w:tc>
          <w:tcPr>
            <w:tcW w:w="778" w:type="dxa"/>
            <w:tcBorders>
              <w:top w:val="single" w:color="auto" w:sz="12" w:space="0"/>
              <w:left w:val="single" w:color="auto" w:sz="4" w:space="0"/>
            </w:tcBorders>
            <w:vAlign w:val="center"/>
          </w:tcPr>
          <w:p w14:paraId="5AF6CB17">
            <w:pPr>
              <w:pStyle w:val="13"/>
              <w:rPr>
                <w:szCs w:val="16"/>
              </w:rPr>
            </w:pPr>
            <w:r>
              <w:rPr>
                <w:rFonts w:hint="eastAsia"/>
                <w:szCs w:val="16"/>
              </w:rPr>
              <w:t>指标点</w:t>
            </w:r>
          </w:p>
        </w:tc>
        <w:tc>
          <w:tcPr>
            <w:tcW w:w="778" w:type="dxa"/>
            <w:tcBorders>
              <w:top w:val="single" w:color="auto" w:sz="12" w:space="0"/>
              <w:right w:val="double" w:color="auto" w:sz="4" w:space="0"/>
            </w:tcBorders>
            <w:shd w:val="clear" w:color="auto" w:fill="auto"/>
            <w:vAlign w:val="center"/>
          </w:tcPr>
          <w:p w14:paraId="48DA0EA4">
            <w:pPr>
              <w:pStyle w:val="13"/>
              <w:rPr>
                <w:szCs w:val="16"/>
              </w:rPr>
            </w:pPr>
            <w:r>
              <w:rPr>
                <w:rFonts w:hint="eastAsia"/>
                <w:szCs w:val="16"/>
              </w:rPr>
              <w:t>支撑度</w:t>
            </w:r>
          </w:p>
        </w:tc>
        <w:tc>
          <w:tcPr>
            <w:tcW w:w="4755" w:type="dxa"/>
            <w:tcBorders>
              <w:top w:val="single" w:color="auto" w:sz="12" w:space="0"/>
            </w:tcBorders>
            <w:vAlign w:val="center"/>
          </w:tcPr>
          <w:p w14:paraId="707088E2">
            <w:pPr>
              <w:pStyle w:val="13"/>
              <w:rPr>
                <w:szCs w:val="16"/>
              </w:rPr>
            </w:pPr>
            <w:r>
              <w:rPr>
                <w:rFonts w:hint="eastAsia"/>
                <w:szCs w:val="16"/>
              </w:rPr>
              <w:t>课程目标</w:t>
            </w:r>
          </w:p>
        </w:tc>
        <w:tc>
          <w:tcPr>
            <w:tcW w:w="1203" w:type="dxa"/>
            <w:tcBorders>
              <w:top w:val="single" w:color="auto" w:sz="12" w:space="0"/>
              <w:right w:val="single" w:color="auto" w:sz="12" w:space="0"/>
            </w:tcBorders>
            <w:vAlign w:val="center"/>
          </w:tcPr>
          <w:p w14:paraId="2840481B">
            <w:pPr>
              <w:pStyle w:val="13"/>
              <w:rPr>
                <w:szCs w:val="16"/>
              </w:rPr>
            </w:pPr>
            <w:r>
              <w:rPr>
                <w:rFonts w:hint="eastAsia"/>
                <w:szCs w:val="16"/>
              </w:rPr>
              <w:t>对指标点的贡献度</w:t>
            </w:r>
          </w:p>
        </w:tc>
      </w:tr>
      <w:tr w14:paraId="2674FA1D">
        <w:trPr>
          <w:trHeight w:val="1062" w:hRule="atLeast"/>
          <w:jc w:val="center"/>
        </w:trPr>
        <w:tc>
          <w:tcPr>
            <w:tcW w:w="762" w:type="dxa"/>
            <w:tcBorders>
              <w:left w:val="single" w:color="auto" w:sz="12" w:space="0"/>
              <w:right w:val="single" w:color="auto" w:sz="4" w:space="0"/>
            </w:tcBorders>
            <w:shd w:val="clear" w:color="auto" w:fill="auto"/>
            <w:vAlign w:val="center"/>
          </w:tcPr>
          <w:p w14:paraId="3502235D">
            <w:pPr>
              <w:pStyle w:val="14"/>
            </w:pPr>
            <w:r>
              <w:rPr>
                <w:rFonts w:hint="eastAsia"/>
              </w:rPr>
              <w:t>L02</w:t>
            </w:r>
          </w:p>
        </w:tc>
        <w:tc>
          <w:tcPr>
            <w:tcW w:w="778" w:type="dxa"/>
            <w:tcBorders>
              <w:left w:val="single" w:color="auto" w:sz="4" w:space="0"/>
            </w:tcBorders>
            <w:vAlign w:val="center"/>
          </w:tcPr>
          <w:p w14:paraId="2E1379E2">
            <w:pPr>
              <w:pStyle w:val="14"/>
              <w:rPr>
                <w:rFonts w:cs="Times New Roman"/>
              </w:rPr>
            </w:pPr>
            <w:r>
              <w:rPr>
                <w:rFonts w:hint="eastAsia"/>
              </w:rPr>
              <w:t>①</w:t>
            </w:r>
          </w:p>
        </w:tc>
        <w:tc>
          <w:tcPr>
            <w:tcW w:w="778" w:type="dxa"/>
            <w:tcBorders>
              <w:right w:val="double" w:color="auto" w:sz="4" w:space="0"/>
            </w:tcBorders>
            <w:shd w:val="clear" w:color="auto" w:fill="auto"/>
            <w:vAlign w:val="center"/>
          </w:tcPr>
          <w:p w14:paraId="3C379770">
            <w:pPr>
              <w:pStyle w:val="14"/>
            </w:pPr>
            <w:r>
              <w:rPr>
                <w:rFonts w:hint="eastAsia"/>
              </w:rPr>
              <w:t>H</w:t>
            </w:r>
          </w:p>
        </w:tc>
        <w:tc>
          <w:tcPr>
            <w:tcW w:w="4755" w:type="dxa"/>
            <w:vAlign w:val="center"/>
          </w:tcPr>
          <w:p w14:paraId="3BB97057">
            <w:pPr>
              <w:pStyle w:val="14"/>
            </w:pPr>
            <w:r>
              <w:rPr>
                <w:rFonts w:hint="eastAsia"/>
              </w:rPr>
              <w:t>了解学前教育的发展历程，形成对于学前教育专业的认同感；了解幼儿园教师的职业使命，增强对于幼儿园教师的责任感</w:t>
            </w:r>
          </w:p>
        </w:tc>
        <w:tc>
          <w:tcPr>
            <w:tcW w:w="1203" w:type="dxa"/>
            <w:tcBorders>
              <w:right w:val="single" w:color="auto" w:sz="12" w:space="0"/>
            </w:tcBorders>
            <w:vAlign w:val="center"/>
          </w:tcPr>
          <w:p w14:paraId="54178C7A">
            <w:pPr>
              <w:pStyle w:val="14"/>
            </w:pPr>
            <w:r>
              <w:rPr>
                <w:rFonts w:hint="eastAsia"/>
              </w:rPr>
              <w:t>100%</w:t>
            </w:r>
          </w:p>
        </w:tc>
      </w:tr>
      <w:tr w14:paraId="3FF9F21D">
        <w:trPr>
          <w:trHeight w:val="1368" w:hRule="atLeast"/>
          <w:jc w:val="center"/>
        </w:trPr>
        <w:tc>
          <w:tcPr>
            <w:tcW w:w="762" w:type="dxa"/>
            <w:tcBorders>
              <w:left w:val="single" w:color="auto" w:sz="12" w:space="0"/>
              <w:right w:val="single" w:color="auto" w:sz="4" w:space="0"/>
            </w:tcBorders>
            <w:shd w:val="clear" w:color="auto" w:fill="auto"/>
            <w:vAlign w:val="center"/>
          </w:tcPr>
          <w:p w14:paraId="70AC038C">
            <w:pPr>
              <w:pStyle w:val="14"/>
            </w:pPr>
            <w:r>
              <w:rPr>
                <w:rFonts w:hint="eastAsia"/>
              </w:rPr>
              <w:t>L03</w:t>
            </w:r>
          </w:p>
        </w:tc>
        <w:tc>
          <w:tcPr>
            <w:tcW w:w="778" w:type="dxa"/>
            <w:tcBorders>
              <w:left w:val="single" w:color="auto" w:sz="4" w:space="0"/>
            </w:tcBorders>
            <w:vAlign w:val="center"/>
          </w:tcPr>
          <w:p w14:paraId="121109F9">
            <w:pPr>
              <w:pStyle w:val="14"/>
              <w:rPr>
                <w:rFonts w:cs="Times New Roman"/>
              </w:rPr>
            </w:pPr>
            <w:r>
              <w:rPr>
                <w:rFonts w:hint="eastAsia"/>
              </w:rPr>
              <w:t>③</w:t>
            </w:r>
          </w:p>
        </w:tc>
        <w:tc>
          <w:tcPr>
            <w:tcW w:w="778" w:type="dxa"/>
            <w:tcBorders>
              <w:right w:val="double" w:color="auto" w:sz="4" w:space="0"/>
            </w:tcBorders>
            <w:shd w:val="clear" w:color="auto" w:fill="auto"/>
            <w:vAlign w:val="center"/>
          </w:tcPr>
          <w:p w14:paraId="32B84F87">
            <w:pPr>
              <w:pStyle w:val="14"/>
            </w:pPr>
            <w:r>
              <w:rPr>
                <w:rFonts w:hint="eastAsia"/>
              </w:rPr>
              <w:t>M</w:t>
            </w:r>
          </w:p>
        </w:tc>
        <w:tc>
          <w:tcPr>
            <w:tcW w:w="4755" w:type="dxa"/>
            <w:vAlign w:val="center"/>
          </w:tcPr>
          <w:p w14:paraId="63CFBF1D">
            <w:pPr>
              <w:pStyle w:val="14"/>
            </w:pPr>
            <w:r>
              <w:rPr>
                <w:rFonts w:hint="eastAsia"/>
              </w:rPr>
              <w:t>了解学前教育思想史在整个教育系统中的地位与价值；掌握学前教育思想理论的基本观点，分析学前教育思想理论的优点及不足；运用所学知识分析、评价、解决学前教育中的一些问题</w:t>
            </w:r>
          </w:p>
        </w:tc>
        <w:tc>
          <w:tcPr>
            <w:tcW w:w="1203" w:type="dxa"/>
            <w:tcBorders>
              <w:right w:val="single" w:color="auto" w:sz="12" w:space="0"/>
            </w:tcBorders>
            <w:vAlign w:val="center"/>
          </w:tcPr>
          <w:p w14:paraId="33E3A9E8">
            <w:pPr>
              <w:pStyle w:val="14"/>
              <w:jc w:val="left"/>
            </w:pPr>
            <w:r>
              <w:rPr>
                <w:rFonts w:hint="eastAsia"/>
              </w:rPr>
              <w:t>100%</w:t>
            </w:r>
          </w:p>
        </w:tc>
      </w:tr>
      <w:tr w14:paraId="4413DA9F">
        <w:trPr>
          <w:trHeight w:val="340" w:hRule="atLeast"/>
          <w:jc w:val="center"/>
        </w:trPr>
        <w:tc>
          <w:tcPr>
            <w:tcW w:w="762" w:type="dxa"/>
            <w:tcBorders>
              <w:left w:val="single" w:color="auto" w:sz="12" w:space="0"/>
              <w:bottom w:val="single" w:color="auto" w:sz="12" w:space="0"/>
              <w:right w:val="single" w:color="auto" w:sz="4" w:space="0"/>
            </w:tcBorders>
            <w:shd w:val="clear" w:color="auto" w:fill="auto"/>
          </w:tcPr>
          <w:p w14:paraId="72CA0B4A">
            <w:pPr>
              <w:pStyle w:val="14"/>
            </w:pPr>
            <w:r>
              <w:rPr>
                <w:rFonts w:hint="eastAsia"/>
              </w:rPr>
              <w:t>L08</w:t>
            </w:r>
          </w:p>
        </w:tc>
        <w:tc>
          <w:tcPr>
            <w:tcW w:w="778" w:type="dxa"/>
            <w:tcBorders>
              <w:left w:val="single" w:color="auto" w:sz="4" w:space="0"/>
              <w:bottom w:val="single" w:color="auto" w:sz="12" w:space="0"/>
            </w:tcBorders>
            <w:vAlign w:val="center"/>
          </w:tcPr>
          <w:p w14:paraId="4C1FFE08">
            <w:pPr>
              <w:pStyle w:val="14"/>
              <w:rPr>
                <w:rFonts w:cs="Times New Roman"/>
              </w:rPr>
            </w:pPr>
            <w:r>
              <w:rPr>
                <w:rFonts w:hint="eastAsia"/>
              </w:rPr>
              <w:t>③</w:t>
            </w:r>
          </w:p>
        </w:tc>
        <w:tc>
          <w:tcPr>
            <w:tcW w:w="778" w:type="dxa"/>
            <w:tcBorders>
              <w:bottom w:val="single" w:color="auto" w:sz="12" w:space="0"/>
              <w:right w:val="double" w:color="auto" w:sz="4" w:space="0"/>
            </w:tcBorders>
            <w:shd w:val="clear" w:color="auto" w:fill="auto"/>
            <w:vAlign w:val="center"/>
          </w:tcPr>
          <w:p w14:paraId="02616555">
            <w:pPr>
              <w:pStyle w:val="14"/>
            </w:pPr>
            <w:r>
              <w:rPr>
                <w:rFonts w:hint="eastAsia"/>
              </w:rPr>
              <w:t>M</w:t>
            </w:r>
          </w:p>
        </w:tc>
        <w:tc>
          <w:tcPr>
            <w:tcW w:w="4755" w:type="dxa"/>
            <w:tcBorders>
              <w:bottom w:val="single" w:color="auto" w:sz="12" w:space="0"/>
            </w:tcBorders>
            <w:vAlign w:val="center"/>
          </w:tcPr>
          <w:p w14:paraId="6D791AFC">
            <w:pPr>
              <w:pStyle w:val="14"/>
            </w:pPr>
            <w:r>
              <w:rPr>
                <w:rFonts w:hint="eastAsia"/>
              </w:rPr>
              <w:t>了解国际学前教育先进的教育理念与实践成果；能够分析并借鉴国际学前教育思想史的理念与成果</w:t>
            </w:r>
          </w:p>
        </w:tc>
        <w:tc>
          <w:tcPr>
            <w:tcW w:w="1203" w:type="dxa"/>
            <w:tcBorders>
              <w:bottom w:val="single" w:color="auto" w:sz="12" w:space="0"/>
              <w:right w:val="single" w:color="auto" w:sz="12" w:space="0"/>
            </w:tcBorders>
            <w:vAlign w:val="center"/>
          </w:tcPr>
          <w:p w14:paraId="5A0D1CB9">
            <w:pPr>
              <w:pStyle w:val="14"/>
            </w:pPr>
            <w:r>
              <w:rPr>
                <w:rFonts w:hint="eastAsia"/>
              </w:rPr>
              <w:t>100%</w:t>
            </w:r>
          </w:p>
        </w:tc>
      </w:tr>
    </w:tbl>
    <w:p w14:paraId="48B6D170">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88DA110">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EEFD0EF">
        <w:tc>
          <w:tcPr>
            <w:tcW w:w="8296" w:type="dxa"/>
          </w:tcPr>
          <w:p w14:paraId="5C68A173">
            <w:pPr>
              <w:pStyle w:val="14"/>
            </w:pPr>
            <w:bookmarkStart w:id="0" w:name="OLE_LINK5"/>
            <w:bookmarkStart w:id="1" w:name="OLE_LINK6"/>
            <w:r>
              <w:rPr>
                <w:rFonts w:hint="eastAsia"/>
              </w:rPr>
              <w:t>第一单元 中国古代学前教育思想</w:t>
            </w:r>
          </w:p>
          <w:p w14:paraId="3506B349">
            <w:pPr>
              <w:pStyle w:val="14"/>
            </w:pPr>
            <w:r>
              <w:rPr>
                <w:rFonts w:hint="eastAsia"/>
              </w:rPr>
              <w:t>知识点：</w:t>
            </w:r>
          </w:p>
          <w:p w14:paraId="5D18D0AF">
            <w:pPr>
              <w:pStyle w:val="14"/>
            </w:pPr>
            <w:r>
              <w:rPr>
                <w:rFonts w:hint="eastAsia"/>
              </w:rPr>
              <w:t>1.理解古代学前教育思想发展的历程，分析其基本线索和主要特点</w:t>
            </w:r>
          </w:p>
          <w:p w14:paraId="1C0AA943">
            <w:pPr>
              <w:pStyle w:val="14"/>
            </w:pPr>
            <w:r>
              <w:rPr>
                <w:rFonts w:hint="eastAsia"/>
              </w:rPr>
              <w:t>2.理解古代学前教育思想的代表人物贾谊、颜之推、朱熹、王守仁的儿童教育思想</w:t>
            </w:r>
          </w:p>
          <w:p w14:paraId="600C2117">
            <w:pPr>
              <w:pStyle w:val="14"/>
            </w:pPr>
            <w:r>
              <w:rPr>
                <w:rFonts w:hint="eastAsia"/>
              </w:rPr>
              <w:t>3.分析贾谊、颜之推、朱熹、王守仁的主要教育主张</w:t>
            </w:r>
          </w:p>
          <w:p w14:paraId="4C5E6092">
            <w:pPr>
              <w:pStyle w:val="14"/>
            </w:pPr>
            <w:r>
              <w:rPr>
                <w:rFonts w:hint="eastAsia"/>
              </w:rPr>
              <w:t>能力</w:t>
            </w:r>
            <w:r>
              <w:t>要求</w:t>
            </w:r>
            <w:r>
              <w:rPr>
                <w:rFonts w:hint="eastAsia"/>
              </w:rPr>
              <w:t>:</w:t>
            </w:r>
            <w:r>
              <w:t xml:space="preserve"> </w:t>
            </w:r>
          </w:p>
          <w:p w14:paraId="5BABAC7C">
            <w:pPr>
              <w:pStyle w:val="14"/>
            </w:pPr>
            <w:r>
              <w:rPr>
                <w:rFonts w:hint="eastAsia"/>
              </w:rPr>
              <w:t>1.能够简要阐述贾谊的君主早期学前教育理论</w:t>
            </w:r>
          </w:p>
          <w:p w14:paraId="6404FD04">
            <w:pPr>
              <w:pStyle w:val="14"/>
            </w:pPr>
            <w:r>
              <w:rPr>
                <w:rFonts w:hint="eastAsia"/>
              </w:rPr>
              <w:t>2.能够说明颜之推的儿童家庭教育理论及《颜氏家训》</w:t>
            </w:r>
          </w:p>
          <w:p w14:paraId="2E6B78D7">
            <w:pPr>
              <w:pStyle w:val="14"/>
            </w:pPr>
            <w:r>
              <w:rPr>
                <w:rFonts w:hint="eastAsia"/>
              </w:rPr>
              <w:t>3.能够简要阐述朱熹的儿童教育思想</w:t>
            </w:r>
          </w:p>
          <w:p w14:paraId="6C07A9A4">
            <w:pPr>
              <w:pStyle w:val="14"/>
            </w:pPr>
            <w:r>
              <w:rPr>
                <w:rFonts w:hint="eastAsia"/>
              </w:rPr>
              <w:t>4.能够分析王守仁对传统儿童教育的批判和改革儿童教育的主张</w:t>
            </w:r>
          </w:p>
          <w:p w14:paraId="7D03FB1A">
            <w:pPr>
              <w:pStyle w:val="14"/>
            </w:pPr>
            <w:r>
              <w:rPr>
                <w:rFonts w:hint="eastAsia"/>
              </w:rPr>
              <w:t>教学</w:t>
            </w:r>
            <w:r>
              <w:t>难点</w:t>
            </w:r>
            <w:r>
              <w:rPr>
                <w:rFonts w:hint="eastAsia"/>
              </w:rPr>
              <w:t>:</w:t>
            </w:r>
            <w:r>
              <w:t xml:space="preserve"> </w:t>
            </w:r>
          </w:p>
          <w:p w14:paraId="1CC4FE79">
            <w:pPr>
              <w:pStyle w:val="14"/>
            </w:pPr>
            <w:r>
              <w:rPr>
                <w:rFonts w:hint="eastAsia"/>
              </w:rPr>
              <w:t>1.贾谊论君主早期教育的目的和实施。</w:t>
            </w:r>
          </w:p>
          <w:p w14:paraId="4C631C55">
            <w:pPr>
              <w:pStyle w:val="14"/>
            </w:pPr>
            <w:r>
              <w:rPr>
                <w:rFonts w:hint="eastAsia"/>
              </w:rPr>
              <w:t>2.颜之推儿童家庭教育的意义、内容、原则、方法。</w:t>
            </w:r>
          </w:p>
          <w:p w14:paraId="1142C173">
            <w:pPr>
              <w:pStyle w:val="14"/>
            </w:pPr>
            <w:r>
              <w:rPr>
                <w:rFonts w:hint="eastAsia"/>
              </w:rPr>
              <w:t>3.朱熹论儿童教育的意义及主张。</w:t>
            </w:r>
          </w:p>
          <w:p w14:paraId="399C3F34">
            <w:pPr>
              <w:pStyle w:val="14"/>
            </w:pPr>
            <w:r>
              <w:rPr>
                <w:rFonts w:hint="eastAsia"/>
              </w:rPr>
              <w:t>4.王守仁对封建传统儿童教育的批判，自然教育论的意义、内容和原则。</w:t>
            </w:r>
          </w:p>
          <w:p w14:paraId="3A3175BF">
            <w:pPr>
              <w:pStyle w:val="14"/>
            </w:pPr>
            <w:r>
              <w:rPr>
                <w:rFonts w:hint="eastAsia"/>
              </w:rPr>
              <w:t>第二单元  中国近现代学前教育思想</w:t>
            </w:r>
          </w:p>
          <w:p w14:paraId="167F01A6">
            <w:pPr>
              <w:pStyle w:val="14"/>
            </w:pPr>
            <w:r>
              <w:rPr>
                <w:rFonts w:hint="eastAsia"/>
              </w:rPr>
              <w:t>知识点：</w:t>
            </w:r>
          </w:p>
          <w:p w14:paraId="216EE7F1">
            <w:pPr>
              <w:pStyle w:val="14"/>
            </w:pPr>
            <w:r>
              <w:t>1.分析近现代学前教育思想发展的历程，理解其基本线索和主要特点</w:t>
            </w:r>
          </w:p>
          <w:p w14:paraId="36C4C997">
            <w:pPr>
              <w:pStyle w:val="14"/>
            </w:pPr>
            <w:r>
              <w:t>2.理解近现代学前教育思想的代表人物康有为、蔡元培、张宗麟的儿童教育思想</w:t>
            </w:r>
          </w:p>
          <w:p w14:paraId="367672CF">
            <w:pPr>
              <w:pStyle w:val="14"/>
            </w:pPr>
            <w:r>
              <w:rPr>
                <w:rFonts w:hint="eastAsia"/>
              </w:rPr>
              <w:t>3.</w:t>
            </w:r>
            <w:r>
              <w:t>分析张雪门、陶行知、陈鹤琴的学前教育理论与实践</w:t>
            </w:r>
          </w:p>
          <w:p w14:paraId="791F3794">
            <w:pPr>
              <w:pStyle w:val="14"/>
              <w:rPr>
                <w:bCs/>
              </w:rPr>
            </w:pPr>
            <w:r>
              <w:rPr>
                <w:rFonts w:hint="eastAsia"/>
              </w:rPr>
              <w:t>能力要求</w:t>
            </w:r>
            <w:r>
              <w:rPr>
                <w:rFonts w:hint="eastAsia"/>
                <w:bCs/>
              </w:rPr>
              <w:t>：</w:t>
            </w:r>
          </w:p>
          <w:p w14:paraId="3DA41470">
            <w:pPr>
              <w:pStyle w:val="14"/>
            </w:pPr>
            <w:r>
              <w:t>1.能够分析康有为的“公养”、“公育”思想。</w:t>
            </w:r>
          </w:p>
          <w:p w14:paraId="5AB0E746">
            <w:pPr>
              <w:pStyle w:val="14"/>
            </w:pPr>
            <w:r>
              <w:t>2.能够简要阐述蔡元培五育并举教育方针的基本精神，学前儿童美育的要义。</w:t>
            </w:r>
          </w:p>
          <w:p w14:paraId="4FA5596C">
            <w:pPr>
              <w:pStyle w:val="14"/>
            </w:pPr>
            <w:r>
              <w:t>3.能够简要阐述张雪门幼稚园行为课程的基本精神，幼稚师范办学的基本经验。</w:t>
            </w:r>
          </w:p>
          <w:p w14:paraId="15645AC8">
            <w:pPr>
              <w:pStyle w:val="14"/>
            </w:pPr>
            <w:r>
              <w:t>4.能够简要阐述陶行知生活教育理论的基本精神，学前教育的重要性和服务方向。</w:t>
            </w:r>
          </w:p>
          <w:p w14:paraId="45FB5644">
            <w:pPr>
              <w:pStyle w:val="14"/>
            </w:pPr>
            <w:r>
              <w:t>5.能够简要阐述陈鹤琴活教育理论的精神实质，幼稚园课程论的基本要点，对儿童心理和家庭教育进行实验研究的意义。</w:t>
            </w:r>
          </w:p>
          <w:p w14:paraId="56293D9A">
            <w:pPr>
              <w:pStyle w:val="14"/>
            </w:pPr>
            <w:r>
              <w:t>6.能够简要阐述张宗麟论述幼稚教育的地位、作用和服务方向的基本精神，幼稚园师资培养的基本经验。</w:t>
            </w:r>
          </w:p>
          <w:p w14:paraId="072D210E">
            <w:pPr>
              <w:pStyle w:val="14"/>
              <w:rPr>
                <w:bCs/>
              </w:rPr>
            </w:pPr>
            <w:r>
              <w:rPr>
                <w:rFonts w:hint="eastAsia"/>
              </w:rPr>
              <w:t>教学难点</w:t>
            </w:r>
            <w:r>
              <w:rPr>
                <w:rFonts w:hint="eastAsia"/>
                <w:bCs/>
              </w:rPr>
              <w:t>：</w:t>
            </w:r>
          </w:p>
          <w:p w14:paraId="6959BCF9">
            <w:pPr>
              <w:pStyle w:val="14"/>
            </w:pPr>
            <w:r>
              <w:t>1.康有为的学前儿童公育思想</w:t>
            </w:r>
          </w:p>
          <w:p w14:paraId="32B380B6">
            <w:pPr>
              <w:pStyle w:val="14"/>
            </w:pPr>
            <w:r>
              <w:t>2.蔡元培论五育并举的教育方针、尚自然展个性、公育理想及学前儿童美育</w:t>
            </w:r>
          </w:p>
          <w:p w14:paraId="2B5DA14E">
            <w:pPr>
              <w:pStyle w:val="14"/>
            </w:pPr>
            <w:r>
              <w:t>3.张雪门论幼稚教育的目的、幼稚园课程、幼稚师范教育</w:t>
            </w:r>
          </w:p>
          <w:p w14:paraId="42020959">
            <w:pPr>
              <w:pStyle w:val="14"/>
            </w:pPr>
            <w:r>
              <w:t>4.陶行知的生活教育理论及学前教育的重要性、服务方向、创造教育、师范教育</w:t>
            </w:r>
          </w:p>
          <w:p w14:paraId="632D7744">
            <w:pPr>
              <w:pStyle w:val="14"/>
            </w:pPr>
            <w:r>
              <w:t>5.陈鹤琴的活教育理论及儿童心理、家庭教育、幼稚园教育</w:t>
            </w:r>
          </w:p>
          <w:p w14:paraId="1B8E9D5D">
            <w:pPr>
              <w:pStyle w:val="14"/>
            </w:pPr>
            <w:r>
              <w:t>6.张宗麟论幼稚教育的作用及服务方向、幼稚园课程及幼稚园师资</w:t>
            </w:r>
          </w:p>
          <w:p w14:paraId="4937AB23">
            <w:pPr>
              <w:pStyle w:val="14"/>
            </w:pPr>
            <w:r>
              <w:rPr>
                <w:rFonts w:hint="eastAsia"/>
              </w:rPr>
              <w:t>第三单元 外国古代学前教育思想</w:t>
            </w:r>
          </w:p>
          <w:p w14:paraId="77AD39F3">
            <w:pPr>
              <w:pStyle w:val="14"/>
            </w:pPr>
            <w:r>
              <w:rPr>
                <w:rFonts w:hint="eastAsia"/>
              </w:rPr>
              <w:t>知识点：</w:t>
            </w:r>
          </w:p>
          <w:p w14:paraId="4B95101E">
            <w:pPr>
              <w:pStyle w:val="14"/>
            </w:pPr>
            <w:r>
              <w:t>1.理解古希腊、古罗马学前教育思想的产生和发展</w:t>
            </w:r>
          </w:p>
          <w:p w14:paraId="30983E05">
            <w:pPr>
              <w:pStyle w:val="14"/>
            </w:pPr>
            <w:r>
              <w:rPr>
                <w:rFonts w:hint="eastAsia"/>
              </w:rPr>
              <w:t>2.</w:t>
            </w:r>
            <w:r>
              <w:t>分析并评价柏拉图、亚里士多德、昆体良的学前教育思想。</w:t>
            </w:r>
          </w:p>
          <w:p w14:paraId="5B90079A">
            <w:pPr>
              <w:pStyle w:val="14"/>
            </w:pPr>
            <w:r>
              <w:rPr>
                <w:rFonts w:hint="eastAsia"/>
              </w:rPr>
              <w:t>能力要求：</w:t>
            </w:r>
          </w:p>
          <w:p w14:paraId="3F808B38">
            <w:pPr>
              <w:pStyle w:val="14"/>
            </w:pPr>
            <w:r>
              <w:rPr>
                <w:rFonts w:hint="eastAsia"/>
              </w:rPr>
              <w:t>1.能够分析柏拉图论教育的作用和任务，简要述评柏拉图学前教育思想</w:t>
            </w:r>
          </w:p>
          <w:p w14:paraId="4169A8E1">
            <w:pPr>
              <w:pStyle w:val="14"/>
            </w:pPr>
            <w:r>
              <w:rPr>
                <w:rFonts w:hint="eastAsia"/>
              </w:rPr>
              <w:t>2.能够说明亚里士多德论教育的年龄分期，简要述评亚里士多德学前教育思想</w:t>
            </w:r>
          </w:p>
          <w:p w14:paraId="0D8088CC">
            <w:pPr>
              <w:pStyle w:val="14"/>
            </w:pPr>
            <w:r>
              <w:rPr>
                <w:rFonts w:hint="eastAsia"/>
              </w:rPr>
              <w:t>3.能够简要述评昆体良学前教育思想</w:t>
            </w:r>
          </w:p>
          <w:p w14:paraId="170CB169">
            <w:pPr>
              <w:pStyle w:val="14"/>
            </w:pPr>
            <w:r>
              <w:rPr>
                <w:rFonts w:hint="eastAsia"/>
              </w:rPr>
              <w:t>教学难点：</w:t>
            </w:r>
          </w:p>
          <w:p w14:paraId="5CFEBE91">
            <w:pPr>
              <w:pStyle w:val="14"/>
            </w:pPr>
            <w:r>
              <w:rPr>
                <w:rFonts w:hint="eastAsia"/>
              </w:rPr>
              <w:t>1.柏拉图论教育的作用和任务</w:t>
            </w:r>
          </w:p>
          <w:p w14:paraId="33E1AE12">
            <w:pPr>
              <w:pStyle w:val="14"/>
            </w:pPr>
            <w:r>
              <w:rPr>
                <w:rFonts w:hint="eastAsia"/>
              </w:rPr>
              <w:t>2.亚里士多德论教育的年龄分期</w:t>
            </w:r>
          </w:p>
          <w:p w14:paraId="6B5047FA">
            <w:pPr>
              <w:pStyle w:val="14"/>
            </w:pPr>
            <w:r>
              <w:rPr>
                <w:rFonts w:hint="eastAsia"/>
              </w:rPr>
              <w:t>3.昆体良论教育的目的和作用</w:t>
            </w:r>
          </w:p>
          <w:p w14:paraId="01E62541">
            <w:pPr>
              <w:pStyle w:val="14"/>
            </w:pPr>
            <w:r>
              <w:rPr>
                <w:rFonts w:hint="eastAsia"/>
              </w:rPr>
              <w:t>第四单元 外国近代学前教育思想</w:t>
            </w:r>
          </w:p>
          <w:p w14:paraId="752FE396">
            <w:pPr>
              <w:pStyle w:val="14"/>
            </w:pPr>
            <w:r>
              <w:rPr>
                <w:rFonts w:hint="eastAsia"/>
              </w:rPr>
              <w:t>知识点：</w:t>
            </w:r>
          </w:p>
          <w:p w14:paraId="493ADB71">
            <w:pPr>
              <w:pStyle w:val="14"/>
            </w:pPr>
            <w:r>
              <w:t>1.分析近代学前教育思想的发展</w:t>
            </w:r>
          </w:p>
          <w:p w14:paraId="720168D2">
            <w:pPr>
              <w:pStyle w:val="14"/>
            </w:pPr>
            <w:r>
              <w:rPr>
                <w:rFonts w:hint="eastAsia"/>
              </w:rPr>
              <w:t>2.</w:t>
            </w:r>
            <w:r>
              <w:t>理解近代几个资产阶级教育家的主要教育观点，并且能给予正确的分析和评价</w:t>
            </w:r>
          </w:p>
          <w:p w14:paraId="3B1F3A46">
            <w:pPr>
              <w:pStyle w:val="14"/>
            </w:pPr>
            <w:r>
              <w:rPr>
                <w:rFonts w:hint="eastAsia"/>
              </w:rPr>
              <w:t>能力要求：</w:t>
            </w:r>
          </w:p>
          <w:p w14:paraId="380B5E2E">
            <w:pPr>
              <w:pStyle w:val="14"/>
            </w:pPr>
            <w:r>
              <w:t>1.能够评述夸美纽斯的“教育适应自然”原则</w:t>
            </w:r>
            <w:r>
              <w:rPr>
                <w:rFonts w:hint="eastAsia"/>
              </w:rPr>
              <w:t>，</w:t>
            </w:r>
            <w:r>
              <w:t>述评夸美纽斯学前教育思想</w:t>
            </w:r>
          </w:p>
          <w:p w14:paraId="2728E0E1">
            <w:pPr>
              <w:pStyle w:val="14"/>
            </w:pPr>
            <w:r>
              <w:rPr>
                <w:rFonts w:hint="eastAsia"/>
              </w:rPr>
              <w:t>2</w:t>
            </w:r>
            <w:r>
              <w:t>.能够试述洛克的儿童体育思想</w:t>
            </w:r>
            <w:r>
              <w:rPr>
                <w:rFonts w:hint="eastAsia"/>
              </w:rPr>
              <w:t>、</w:t>
            </w:r>
            <w:r>
              <w:t>儿童道德教育思想</w:t>
            </w:r>
          </w:p>
          <w:p w14:paraId="6647ED3B">
            <w:pPr>
              <w:pStyle w:val="14"/>
            </w:pPr>
            <w:r>
              <w:rPr>
                <w:rFonts w:hint="eastAsia"/>
              </w:rPr>
              <w:t>3</w:t>
            </w:r>
            <w:r>
              <w:t>.能够评述卢梭的自然教育观</w:t>
            </w:r>
            <w:r>
              <w:rPr>
                <w:rFonts w:hint="eastAsia"/>
              </w:rPr>
              <w:t>、</w:t>
            </w:r>
            <w:r>
              <w:t>感觉教育论</w:t>
            </w:r>
          </w:p>
          <w:p w14:paraId="7064D3F0">
            <w:pPr>
              <w:pStyle w:val="14"/>
            </w:pPr>
            <w:r>
              <w:rPr>
                <w:rFonts w:hint="eastAsia"/>
              </w:rPr>
              <w:t>4</w:t>
            </w:r>
            <w:r>
              <w:t>.能够评述裴斯泰洛齐的家庭教育思想</w:t>
            </w:r>
          </w:p>
          <w:p w14:paraId="6723806B">
            <w:pPr>
              <w:pStyle w:val="14"/>
            </w:pPr>
            <w:r>
              <w:rPr>
                <w:rFonts w:hint="eastAsia"/>
              </w:rPr>
              <w:t>5</w:t>
            </w:r>
            <w:r>
              <w:t>.能够试述赫尔巴特的学前教育思想</w:t>
            </w:r>
          </w:p>
          <w:p w14:paraId="580267CE">
            <w:pPr>
              <w:pStyle w:val="14"/>
            </w:pPr>
            <w:r>
              <w:rPr>
                <w:rFonts w:hint="eastAsia"/>
              </w:rPr>
              <w:t>6</w:t>
            </w:r>
            <w:r>
              <w:t>.能够评述福禄倍尔的游戏理论</w:t>
            </w:r>
          </w:p>
          <w:p w14:paraId="6F5528FE">
            <w:pPr>
              <w:pStyle w:val="14"/>
            </w:pPr>
            <w:r>
              <w:rPr>
                <w:rFonts w:hint="eastAsia"/>
              </w:rPr>
              <w:t>教学难点：</w:t>
            </w:r>
          </w:p>
          <w:p w14:paraId="31128C57">
            <w:pPr>
              <w:pStyle w:val="14"/>
            </w:pPr>
            <w:r>
              <w:t>1.夸美纽斯论教育适应自然的原则</w:t>
            </w:r>
          </w:p>
          <w:p w14:paraId="2F9EA705">
            <w:pPr>
              <w:pStyle w:val="14"/>
            </w:pPr>
            <w:r>
              <w:rPr>
                <w:rFonts w:hint="eastAsia"/>
              </w:rPr>
              <w:t>2</w:t>
            </w:r>
            <w:r>
              <w:t>.洛克论教育的作用和目的</w:t>
            </w:r>
          </w:p>
          <w:p w14:paraId="747A343E">
            <w:pPr>
              <w:pStyle w:val="14"/>
            </w:pPr>
            <w:r>
              <w:rPr>
                <w:rFonts w:hint="eastAsia"/>
              </w:rPr>
              <w:t>3</w:t>
            </w:r>
            <w:r>
              <w:t>.洛克论儿童的体育、道德教育和智育</w:t>
            </w:r>
          </w:p>
          <w:p w14:paraId="0F332F07">
            <w:pPr>
              <w:pStyle w:val="14"/>
            </w:pPr>
            <w:r>
              <w:rPr>
                <w:rFonts w:hint="eastAsia"/>
              </w:rPr>
              <w:t>4</w:t>
            </w:r>
            <w:r>
              <w:t>.卢梭的自然教育观</w:t>
            </w:r>
          </w:p>
          <w:p w14:paraId="399FE6CD">
            <w:pPr>
              <w:pStyle w:val="14"/>
            </w:pPr>
            <w:r>
              <w:rPr>
                <w:rFonts w:hint="eastAsia"/>
              </w:rPr>
              <w:t>5</w:t>
            </w:r>
            <w:r>
              <w:t>.卢梭的教育的年龄分斯思想</w:t>
            </w:r>
          </w:p>
          <w:p w14:paraId="46661659">
            <w:pPr>
              <w:pStyle w:val="14"/>
            </w:pPr>
            <w:r>
              <w:rPr>
                <w:rFonts w:hint="eastAsia"/>
              </w:rPr>
              <w:t>6</w:t>
            </w:r>
            <w:r>
              <w:t>.裴斯泰洛齐论教育的作用和目的</w:t>
            </w:r>
          </w:p>
          <w:p w14:paraId="55741FEF">
            <w:pPr>
              <w:pStyle w:val="14"/>
            </w:pPr>
            <w:r>
              <w:rPr>
                <w:rFonts w:hint="eastAsia"/>
              </w:rPr>
              <w:t>7</w:t>
            </w:r>
            <w:r>
              <w:t>.裴斯泰洛齐论爱的教育和家庭教育</w:t>
            </w:r>
          </w:p>
          <w:p w14:paraId="62F9F83A">
            <w:pPr>
              <w:pStyle w:val="14"/>
            </w:pPr>
            <w:r>
              <w:rPr>
                <w:rFonts w:hint="eastAsia"/>
              </w:rPr>
              <w:t>8</w:t>
            </w:r>
            <w:r>
              <w:t>.赫尔巴特论儿童管理</w:t>
            </w:r>
          </w:p>
          <w:p w14:paraId="2AB4B232">
            <w:pPr>
              <w:pStyle w:val="14"/>
            </w:pPr>
            <w:r>
              <w:rPr>
                <w:rFonts w:hint="eastAsia"/>
              </w:rPr>
              <w:t>9</w:t>
            </w:r>
            <w:r>
              <w:t>.赫尔巴特论教学</w:t>
            </w:r>
          </w:p>
          <w:p w14:paraId="7124FBEE">
            <w:pPr>
              <w:pStyle w:val="14"/>
            </w:pPr>
            <w:r>
              <w:t>1</w:t>
            </w:r>
            <w:r>
              <w:rPr>
                <w:rFonts w:hint="eastAsia"/>
              </w:rPr>
              <w:t>0</w:t>
            </w:r>
            <w:r>
              <w:t>.福禄倍尔论学前教育的地位和作用</w:t>
            </w:r>
          </w:p>
          <w:p w14:paraId="32E1DC83">
            <w:pPr>
              <w:pStyle w:val="14"/>
            </w:pPr>
            <w:r>
              <w:t>1</w:t>
            </w:r>
            <w:r>
              <w:rPr>
                <w:rFonts w:hint="eastAsia"/>
              </w:rPr>
              <w:t>1</w:t>
            </w:r>
            <w:r>
              <w:t>.福禄倍尔论学前教育的内容和方法</w:t>
            </w:r>
          </w:p>
          <w:p w14:paraId="1D278D12">
            <w:pPr>
              <w:pStyle w:val="14"/>
            </w:pPr>
            <w:r>
              <w:rPr>
                <w:rFonts w:hint="eastAsia"/>
              </w:rPr>
              <w:t>第五单元 外国现代学前教育思想</w:t>
            </w:r>
          </w:p>
          <w:p w14:paraId="115B9D85">
            <w:pPr>
              <w:pStyle w:val="14"/>
            </w:pPr>
            <w:r>
              <w:rPr>
                <w:rFonts w:hint="eastAsia"/>
              </w:rPr>
              <w:t>知识点：</w:t>
            </w:r>
          </w:p>
          <w:p w14:paraId="02B6B0B7">
            <w:pPr>
              <w:pStyle w:val="14"/>
            </w:pPr>
            <w:r>
              <w:t>1.理解现代学前教育思想和发展</w:t>
            </w:r>
          </w:p>
          <w:p w14:paraId="35A61534">
            <w:pPr>
              <w:pStyle w:val="14"/>
            </w:pPr>
            <w:r>
              <w:t>2.分析现代几个著名教育家的主要教育观点，并且能给予正确的评价。</w:t>
            </w:r>
          </w:p>
          <w:p w14:paraId="3F8832A0">
            <w:pPr>
              <w:pStyle w:val="14"/>
            </w:pPr>
            <w:r>
              <w:rPr>
                <w:rFonts w:hint="eastAsia"/>
              </w:rPr>
              <w:t>能力要求：</w:t>
            </w:r>
          </w:p>
          <w:p w14:paraId="670B0096">
            <w:pPr>
              <w:pStyle w:val="14"/>
            </w:pPr>
            <w:r>
              <w:t>1.能够理解爱伦·凯“20世纪是儿童的世纪”的含义</w:t>
            </w:r>
          </w:p>
          <w:p w14:paraId="2C2259E1">
            <w:pPr>
              <w:pStyle w:val="14"/>
            </w:pPr>
            <w:r>
              <w:t>2.能够评述爱伦·凯对家庭教育的看法</w:t>
            </w:r>
          </w:p>
          <w:p w14:paraId="3CDEC8FB">
            <w:pPr>
              <w:pStyle w:val="14"/>
            </w:pPr>
            <w:r>
              <w:t>3.能够评述杜威的教学理论</w:t>
            </w:r>
          </w:p>
          <w:p w14:paraId="49D12085">
            <w:pPr>
              <w:pStyle w:val="14"/>
            </w:pPr>
            <w:r>
              <w:t>4.能够评述杜威的“儿童中心主义”思想</w:t>
            </w:r>
          </w:p>
          <w:p w14:paraId="76D97843">
            <w:pPr>
              <w:pStyle w:val="14"/>
            </w:pPr>
            <w:r>
              <w:t>5.能够试述杜威的学前教育思想</w:t>
            </w:r>
          </w:p>
          <w:p w14:paraId="0FE79C67">
            <w:pPr>
              <w:pStyle w:val="14"/>
            </w:pPr>
            <w:r>
              <w:t>6.能够蒙台梭利关于教育原则和教育环境的论述</w:t>
            </w:r>
          </w:p>
          <w:p w14:paraId="4367CAD9">
            <w:pPr>
              <w:pStyle w:val="14"/>
            </w:pPr>
            <w:r>
              <w:t>7.能够评述蒙台梭利的感官教育论</w:t>
            </w:r>
          </w:p>
          <w:p w14:paraId="7FDDBFD8">
            <w:pPr>
              <w:pStyle w:val="14"/>
            </w:pPr>
            <w:r>
              <w:t>8.能够试述克鲁普斯卡娅的学前教育思想</w:t>
            </w:r>
          </w:p>
          <w:p w14:paraId="7915B993">
            <w:pPr>
              <w:pStyle w:val="14"/>
            </w:pPr>
            <w:r>
              <w:t>9.皮亚杰关于儿童教育的目的、原则和方法的论述</w:t>
            </w:r>
          </w:p>
          <w:p w14:paraId="517D4333">
            <w:pPr>
              <w:pStyle w:val="14"/>
            </w:pPr>
            <w:r>
              <w:t>10.分析皮亚杰关于儿童道德发展和道德教育的特点和贡献</w:t>
            </w:r>
          </w:p>
          <w:p w14:paraId="4D87CCAD">
            <w:pPr>
              <w:pStyle w:val="14"/>
            </w:pPr>
            <w:r>
              <w:rPr>
                <w:rFonts w:hint="eastAsia"/>
              </w:rPr>
              <w:t>教学难点：</w:t>
            </w:r>
          </w:p>
          <w:p w14:paraId="6DC3D7D2">
            <w:pPr>
              <w:pStyle w:val="14"/>
            </w:pPr>
            <w:r>
              <w:t>1.爱伦·凯“20世纪是儿童的世纪”的含义</w:t>
            </w:r>
          </w:p>
          <w:p w14:paraId="0D3B7E5D">
            <w:pPr>
              <w:pStyle w:val="14"/>
            </w:pPr>
            <w:r>
              <w:t>2.爱伦·凯论家庭教育</w:t>
            </w:r>
          </w:p>
          <w:p w14:paraId="3E6B7EFE">
            <w:pPr>
              <w:pStyle w:val="14"/>
            </w:pPr>
            <w:r>
              <w:t>3.杜威关于教育本质的论述</w:t>
            </w:r>
          </w:p>
          <w:p w14:paraId="3CF39B82">
            <w:pPr>
              <w:pStyle w:val="14"/>
            </w:pPr>
            <w:r>
              <w:t>4.杜威的教学理论</w:t>
            </w:r>
          </w:p>
          <w:p w14:paraId="68A19DC5">
            <w:pPr>
              <w:pStyle w:val="14"/>
            </w:pPr>
            <w:r>
              <w:rPr>
                <w:rFonts w:hint="eastAsia"/>
              </w:rPr>
              <w:t>5</w:t>
            </w:r>
            <w:r>
              <w:t>.蒙台梭利论教育原则和教育环境</w:t>
            </w:r>
          </w:p>
          <w:p w14:paraId="1B2E7CB7">
            <w:pPr>
              <w:pStyle w:val="14"/>
            </w:pPr>
            <w:r>
              <w:rPr>
                <w:rFonts w:hint="eastAsia"/>
              </w:rPr>
              <w:t>6</w:t>
            </w:r>
            <w:r>
              <w:t>.蒙台梭利论感官教育</w:t>
            </w:r>
          </w:p>
          <w:p w14:paraId="61732C67">
            <w:pPr>
              <w:pStyle w:val="14"/>
            </w:pPr>
            <w:r>
              <w:rPr>
                <w:rFonts w:hint="eastAsia"/>
              </w:rPr>
              <w:t>7</w:t>
            </w:r>
            <w:r>
              <w:t>.克鲁普斯卡娅关于学前社会教育重要性的论述</w:t>
            </w:r>
          </w:p>
          <w:p w14:paraId="1A7B66E7">
            <w:pPr>
              <w:pStyle w:val="14"/>
            </w:pPr>
            <w:r>
              <w:rPr>
                <w:rFonts w:hint="eastAsia"/>
              </w:rPr>
              <w:t>8</w:t>
            </w:r>
            <w:r>
              <w:t>.克鲁普斯卡娅关于学前教育内容和方法的论述</w:t>
            </w:r>
          </w:p>
          <w:p w14:paraId="0B276C96">
            <w:pPr>
              <w:pStyle w:val="14"/>
            </w:pPr>
            <w:r>
              <w:rPr>
                <w:rFonts w:hint="eastAsia"/>
              </w:rPr>
              <w:t>9</w:t>
            </w:r>
            <w:r>
              <w:t>.皮亚杰关于儿童教育的目的、原则和方法的论述</w:t>
            </w:r>
          </w:p>
          <w:p w14:paraId="027D609B">
            <w:pPr>
              <w:pStyle w:val="14"/>
            </w:pPr>
            <w:r>
              <w:t>1</w:t>
            </w:r>
            <w:r>
              <w:rPr>
                <w:rFonts w:hint="eastAsia"/>
              </w:rPr>
              <w:t>0</w:t>
            </w:r>
            <w:r>
              <w:t>.皮亚杰的道德教育理论</w:t>
            </w:r>
          </w:p>
        </w:tc>
      </w:tr>
      <w:bookmarkEnd w:id="0"/>
      <w:bookmarkEnd w:id="1"/>
    </w:tbl>
    <w:p w14:paraId="712F2442">
      <w:pPr>
        <w:pStyle w:val="17"/>
        <w:spacing w:before="81" w:after="163"/>
      </w:pPr>
      <w:r>
        <w:rPr>
          <w:rFonts w:hint="eastAsia"/>
        </w:rPr>
        <w:t>（二）教学单元对课程目标的支撑关系</w:t>
      </w:r>
    </w:p>
    <w:tbl>
      <w:tblPr>
        <w:tblStyle w:val="7"/>
        <w:tblW w:w="56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017"/>
        <w:gridCol w:w="1016"/>
        <w:gridCol w:w="1045"/>
        <w:gridCol w:w="1100"/>
        <w:gridCol w:w="1099"/>
        <w:gridCol w:w="1099"/>
        <w:gridCol w:w="1099"/>
        <w:gridCol w:w="1100"/>
      </w:tblGrid>
      <w:tr w14:paraId="42B4E7E5">
        <w:trPr>
          <w:trHeight w:val="794" w:hRule="atLeast"/>
          <w:jc w:val="center"/>
        </w:trPr>
        <w:tc>
          <w:tcPr>
            <w:tcW w:w="1970" w:type="dxa"/>
            <w:tcBorders>
              <w:top w:val="single" w:color="auto" w:sz="12" w:space="0"/>
              <w:left w:val="single" w:color="auto" w:sz="12" w:space="0"/>
              <w:tl2br w:val="single" w:color="auto" w:sz="4" w:space="0"/>
            </w:tcBorders>
          </w:tcPr>
          <w:p w14:paraId="388EFB1A">
            <w:pPr>
              <w:pStyle w:val="13"/>
              <w:ind w:firstLine="489"/>
              <w:jc w:val="right"/>
              <w:rPr>
                <w:szCs w:val="16"/>
              </w:rPr>
            </w:pPr>
            <w:r>
              <w:rPr>
                <w:rFonts w:hint="eastAsia"/>
                <w:szCs w:val="16"/>
              </w:rPr>
              <w:t>课程目标</w:t>
            </w:r>
          </w:p>
          <w:p w14:paraId="6043E97D">
            <w:pPr>
              <w:pStyle w:val="13"/>
              <w:ind w:right="210"/>
              <w:jc w:val="left"/>
              <w:rPr>
                <w:szCs w:val="16"/>
              </w:rPr>
            </w:pPr>
          </w:p>
          <w:p w14:paraId="28614078">
            <w:pPr>
              <w:pStyle w:val="13"/>
              <w:ind w:right="210"/>
              <w:jc w:val="left"/>
              <w:rPr>
                <w:szCs w:val="16"/>
              </w:rPr>
            </w:pPr>
            <w:r>
              <w:rPr>
                <w:rFonts w:hint="eastAsia"/>
                <w:szCs w:val="16"/>
              </w:rPr>
              <w:t>教学单元</w:t>
            </w:r>
          </w:p>
        </w:tc>
        <w:tc>
          <w:tcPr>
            <w:tcW w:w="992" w:type="dxa"/>
            <w:tcBorders>
              <w:top w:val="single" w:color="auto" w:sz="12" w:space="0"/>
            </w:tcBorders>
            <w:vAlign w:val="center"/>
          </w:tcPr>
          <w:p w14:paraId="35F31030">
            <w:pPr>
              <w:pStyle w:val="13"/>
              <w:rPr>
                <w:szCs w:val="16"/>
              </w:rPr>
            </w:pPr>
            <w:r>
              <w:rPr>
                <w:rFonts w:hint="eastAsia"/>
                <w:szCs w:val="16"/>
              </w:rPr>
              <w:t>1</w:t>
            </w:r>
          </w:p>
        </w:tc>
        <w:tc>
          <w:tcPr>
            <w:tcW w:w="1020" w:type="dxa"/>
            <w:tcBorders>
              <w:top w:val="single" w:color="auto" w:sz="12" w:space="0"/>
            </w:tcBorders>
            <w:vAlign w:val="center"/>
          </w:tcPr>
          <w:p w14:paraId="48C0DE0C">
            <w:pPr>
              <w:pStyle w:val="13"/>
              <w:rPr>
                <w:szCs w:val="16"/>
              </w:rPr>
            </w:pPr>
            <w:r>
              <w:rPr>
                <w:rFonts w:hint="eastAsia"/>
                <w:szCs w:val="16"/>
              </w:rPr>
              <w:t>2</w:t>
            </w:r>
          </w:p>
        </w:tc>
        <w:tc>
          <w:tcPr>
            <w:tcW w:w="1074" w:type="dxa"/>
            <w:tcBorders>
              <w:top w:val="single" w:color="auto" w:sz="12" w:space="0"/>
            </w:tcBorders>
            <w:vAlign w:val="center"/>
          </w:tcPr>
          <w:p w14:paraId="2A135FAE">
            <w:pPr>
              <w:pStyle w:val="13"/>
              <w:rPr>
                <w:szCs w:val="16"/>
              </w:rPr>
            </w:pPr>
            <w:r>
              <w:rPr>
                <w:rFonts w:hint="eastAsia"/>
                <w:szCs w:val="16"/>
              </w:rPr>
              <w:t>3</w:t>
            </w:r>
          </w:p>
        </w:tc>
        <w:tc>
          <w:tcPr>
            <w:tcW w:w="1073" w:type="dxa"/>
            <w:tcBorders>
              <w:top w:val="single" w:color="auto" w:sz="12" w:space="0"/>
            </w:tcBorders>
            <w:vAlign w:val="center"/>
          </w:tcPr>
          <w:p w14:paraId="444A7093">
            <w:pPr>
              <w:pStyle w:val="13"/>
              <w:rPr>
                <w:szCs w:val="16"/>
              </w:rPr>
            </w:pPr>
            <w:r>
              <w:rPr>
                <w:rFonts w:hint="eastAsia"/>
                <w:szCs w:val="16"/>
              </w:rPr>
              <w:t>4</w:t>
            </w:r>
          </w:p>
        </w:tc>
        <w:tc>
          <w:tcPr>
            <w:tcW w:w="1073" w:type="dxa"/>
            <w:tcBorders>
              <w:top w:val="single" w:color="auto" w:sz="12" w:space="0"/>
            </w:tcBorders>
            <w:vAlign w:val="center"/>
          </w:tcPr>
          <w:p w14:paraId="76CD937C">
            <w:pPr>
              <w:pStyle w:val="13"/>
              <w:rPr>
                <w:szCs w:val="16"/>
              </w:rPr>
            </w:pPr>
            <w:r>
              <w:rPr>
                <w:rFonts w:hint="eastAsia"/>
                <w:szCs w:val="16"/>
              </w:rPr>
              <w:t>5</w:t>
            </w:r>
          </w:p>
        </w:tc>
        <w:tc>
          <w:tcPr>
            <w:tcW w:w="1073" w:type="dxa"/>
            <w:tcBorders>
              <w:top w:val="single" w:color="auto" w:sz="12" w:space="0"/>
            </w:tcBorders>
            <w:vAlign w:val="center"/>
          </w:tcPr>
          <w:p w14:paraId="47A00551">
            <w:pPr>
              <w:pStyle w:val="13"/>
              <w:rPr>
                <w:szCs w:val="16"/>
              </w:rPr>
            </w:pPr>
            <w:r>
              <w:rPr>
                <w:rFonts w:hint="eastAsia"/>
                <w:szCs w:val="16"/>
              </w:rPr>
              <w:t>6</w:t>
            </w:r>
          </w:p>
        </w:tc>
        <w:tc>
          <w:tcPr>
            <w:tcW w:w="1074" w:type="dxa"/>
            <w:tcBorders>
              <w:top w:val="single" w:color="auto" w:sz="12" w:space="0"/>
              <w:right w:val="single" w:color="auto" w:sz="12" w:space="0"/>
            </w:tcBorders>
            <w:vAlign w:val="center"/>
          </w:tcPr>
          <w:p w14:paraId="60F8C546">
            <w:pPr>
              <w:pStyle w:val="13"/>
              <w:rPr>
                <w:szCs w:val="16"/>
              </w:rPr>
            </w:pPr>
            <w:r>
              <w:rPr>
                <w:rFonts w:hint="eastAsia"/>
                <w:szCs w:val="16"/>
              </w:rPr>
              <w:t>7</w:t>
            </w:r>
          </w:p>
        </w:tc>
      </w:tr>
      <w:tr w14:paraId="02CB97DD">
        <w:trPr>
          <w:trHeight w:val="340" w:hRule="atLeast"/>
          <w:jc w:val="center"/>
        </w:trPr>
        <w:tc>
          <w:tcPr>
            <w:tcW w:w="1970" w:type="dxa"/>
            <w:tcBorders>
              <w:left w:val="single" w:color="auto" w:sz="12" w:space="0"/>
            </w:tcBorders>
          </w:tcPr>
          <w:p w14:paraId="31311163">
            <w:pPr>
              <w:pStyle w:val="14"/>
            </w:pPr>
            <w:r>
              <w:rPr>
                <w:rFonts w:hint="eastAsia"/>
              </w:rPr>
              <w:t>第一单元 中国古代学前教育思想</w:t>
            </w:r>
          </w:p>
        </w:tc>
        <w:tc>
          <w:tcPr>
            <w:tcW w:w="992" w:type="dxa"/>
            <w:vAlign w:val="center"/>
          </w:tcPr>
          <w:p w14:paraId="4274CA99">
            <w:pPr>
              <w:pStyle w:val="14"/>
            </w:pPr>
            <w:r>
              <w:t>√</w:t>
            </w:r>
          </w:p>
        </w:tc>
        <w:tc>
          <w:tcPr>
            <w:tcW w:w="1020" w:type="dxa"/>
            <w:vAlign w:val="center"/>
          </w:tcPr>
          <w:p w14:paraId="158D1BF0">
            <w:pPr>
              <w:pStyle w:val="14"/>
            </w:pPr>
          </w:p>
        </w:tc>
        <w:tc>
          <w:tcPr>
            <w:tcW w:w="1074" w:type="dxa"/>
            <w:vAlign w:val="center"/>
          </w:tcPr>
          <w:p w14:paraId="61757D2F">
            <w:pPr>
              <w:pStyle w:val="14"/>
            </w:pPr>
            <w:r>
              <w:t>√</w:t>
            </w:r>
          </w:p>
        </w:tc>
        <w:tc>
          <w:tcPr>
            <w:tcW w:w="1073" w:type="dxa"/>
            <w:vAlign w:val="center"/>
          </w:tcPr>
          <w:p w14:paraId="73505A59">
            <w:pPr>
              <w:pStyle w:val="14"/>
            </w:pPr>
          </w:p>
        </w:tc>
        <w:tc>
          <w:tcPr>
            <w:tcW w:w="1073" w:type="dxa"/>
            <w:vAlign w:val="center"/>
          </w:tcPr>
          <w:p w14:paraId="6CA70636">
            <w:pPr>
              <w:pStyle w:val="14"/>
            </w:pPr>
          </w:p>
        </w:tc>
        <w:tc>
          <w:tcPr>
            <w:tcW w:w="1073" w:type="dxa"/>
            <w:vAlign w:val="center"/>
          </w:tcPr>
          <w:p w14:paraId="5EA62573">
            <w:pPr>
              <w:pStyle w:val="14"/>
            </w:pPr>
          </w:p>
        </w:tc>
        <w:tc>
          <w:tcPr>
            <w:tcW w:w="1074" w:type="dxa"/>
            <w:tcBorders>
              <w:right w:val="single" w:color="auto" w:sz="12" w:space="0"/>
            </w:tcBorders>
            <w:vAlign w:val="center"/>
          </w:tcPr>
          <w:p w14:paraId="26F792E8">
            <w:pPr>
              <w:pStyle w:val="14"/>
            </w:pPr>
          </w:p>
        </w:tc>
      </w:tr>
      <w:tr w14:paraId="745575E0">
        <w:trPr>
          <w:trHeight w:val="340" w:hRule="atLeast"/>
          <w:jc w:val="center"/>
        </w:trPr>
        <w:tc>
          <w:tcPr>
            <w:tcW w:w="1970" w:type="dxa"/>
            <w:tcBorders>
              <w:left w:val="single" w:color="auto" w:sz="12" w:space="0"/>
            </w:tcBorders>
          </w:tcPr>
          <w:p w14:paraId="578DBAFF">
            <w:pPr>
              <w:pStyle w:val="14"/>
            </w:pPr>
            <w:r>
              <w:rPr>
                <w:rFonts w:hint="eastAsia"/>
              </w:rPr>
              <w:t>第二单元 中国近现代学前教育思想</w:t>
            </w:r>
          </w:p>
        </w:tc>
        <w:tc>
          <w:tcPr>
            <w:tcW w:w="992" w:type="dxa"/>
            <w:vAlign w:val="center"/>
          </w:tcPr>
          <w:p w14:paraId="734BADF0">
            <w:pPr>
              <w:pStyle w:val="14"/>
            </w:pPr>
          </w:p>
        </w:tc>
        <w:tc>
          <w:tcPr>
            <w:tcW w:w="1020" w:type="dxa"/>
            <w:vAlign w:val="center"/>
          </w:tcPr>
          <w:p w14:paraId="395CD736">
            <w:pPr>
              <w:pStyle w:val="14"/>
            </w:pPr>
            <w:r>
              <w:t>√</w:t>
            </w:r>
          </w:p>
        </w:tc>
        <w:tc>
          <w:tcPr>
            <w:tcW w:w="1074" w:type="dxa"/>
            <w:vAlign w:val="center"/>
          </w:tcPr>
          <w:p w14:paraId="39B8F262">
            <w:pPr>
              <w:pStyle w:val="14"/>
            </w:pPr>
          </w:p>
        </w:tc>
        <w:tc>
          <w:tcPr>
            <w:tcW w:w="1073" w:type="dxa"/>
            <w:vAlign w:val="center"/>
          </w:tcPr>
          <w:p w14:paraId="0737632F">
            <w:pPr>
              <w:pStyle w:val="14"/>
            </w:pPr>
            <w:r>
              <w:t>√</w:t>
            </w:r>
          </w:p>
        </w:tc>
        <w:tc>
          <w:tcPr>
            <w:tcW w:w="1073" w:type="dxa"/>
            <w:vAlign w:val="center"/>
          </w:tcPr>
          <w:p w14:paraId="72E4C3C9">
            <w:pPr>
              <w:pStyle w:val="14"/>
            </w:pPr>
            <w:r>
              <w:t>√</w:t>
            </w:r>
          </w:p>
        </w:tc>
        <w:tc>
          <w:tcPr>
            <w:tcW w:w="1073" w:type="dxa"/>
            <w:vAlign w:val="center"/>
          </w:tcPr>
          <w:p w14:paraId="4D37DB52">
            <w:pPr>
              <w:pStyle w:val="14"/>
            </w:pPr>
          </w:p>
        </w:tc>
        <w:tc>
          <w:tcPr>
            <w:tcW w:w="1074" w:type="dxa"/>
            <w:tcBorders>
              <w:right w:val="single" w:color="auto" w:sz="12" w:space="0"/>
            </w:tcBorders>
            <w:vAlign w:val="center"/>
          </w:tcPr>
          <w:p w14:paraId="72E5C8CE">
            <w:pPr>
              <w:pStyle w:val="14"/>
            </w:pPr>
            <w:r>
              <w:t>√</w:t>
            </w:r>
          </w:p>
        </w:tc>
      </w:tr>
      <w:tr w14:paraId="696F2E19">
        <w:trPr>
          <w:trHeight w:val="340" w:hRule="atLeast"/>
          <w:jc w:val="center"/>
        </w:trPr>
        <w:tc>
          <w:tcPr>
            <w:tcW w:w="1970" w:type="dxa"/>
            <w:tcBorders>
              <w:left w:val="single" w:color="auto" w:sz="12" w:space="0"/>
            </w:tcBorders>
          </w:tcPr>
          <w:p w14:paraId="0D981A13">
            <w:pPr>
              <w:pStyle w:val="14"/>
            </w:pPr>
            <w:r>
              <w:rPr>
                <w:rFonts w:hint="eastAsia"/>
              </w:rPr>
              <w:t>第三单元 外国古代学前教育思想</w:t>
            </w:r>
          </w:p>
        </w:tc>
        <w:tc>
          <w:tcPr>
            <w:tcW w:w="992" w:type="dxa"/>
            <w:vAlign w:val="center"/>
          </w:tcPr>
          <w:p w14:paraId="1F2CFC95">
            <w:pPr>
              <w:pStyle w:val="14"/>
            </w:pPr>
            <w:r>
              <w:t>√</w:t>
            </w:r>
          </w:p>
        </w:tc>
        <w:tc>
          <w:tcPr>
            <w:tcW w:w="1020" w:type="dxa"/>
            <w:vAlign w:val="center"/>
          </w:tcPr>
          <w:p w14:paraId="1BE2A404">
            <w:pPr>
              <w:pStyle w:val="14"/>
            </w:pPr>
            <w:r>
              <w:t>√</w:t>
            </w:r>
          </w:p>
        </w:tc>
        <w:tc>
          <w:tcPr>
            <w:tcW w:w="1074" w:type="dxa"/>
            <w:vAlign w:val="center"/>
          </w:tcPr>
          <w:p w14:paraId="60BAF6A8">
            <w:pPr>
              <w:pStyle w:val="14"/>
            </w:pPr>
            <w:r>
              <w:t>√</w:t>
            </w:r>
          </w:p>
        </w:tc>
        <w:tc>
          <w:tcPr>
            <w:tcW w:w="1073" w:type="dxa"/>
            <w:vAlign w:val="center"/>
          </w:tcPr>
          <w:p w14:paraId="7F9576A0">
            <w:pPr>
              <w:pStyle w:val="14"/>
            </w:pPr>
          </w:p>
        </w:tc>
        <w:tc>
          <w:tcPr>
            <w:tcW w:w="1073" w:type="dxa"/>
            <w:vAlign w:val="center"/>
          </w:tcPr>
          <w:p w14:paraId="23F4D209">
            <w:pPr>
              <w:pStyle w:val="14"/>
            </w:pPr>
          </w:p>
        </w:tc>
        <w:tc>
          <w:tcPr>
            <w:tcW w:w="1073" w:type="dxa"/>
            <w:vAlign w:val="center"/>
          </w:tcPr>
          <w:p w14:paraId="022A6B21">
            <w:pPr>
              <w:pStyle w:val="14"/>
            </w:pPr>
          </w:p>
        </w:tc>
        <w:tc>
          <w:tcPr>
            <w:tcW w:w="1074" w:type="dxa"/>
            <w:tcBorders>
              <w:right w:val="single" w:color="auto" w:sz="12" w:space="0"/>
            </w:tcBorders>
            <w:vAlign w:val="center"/>
          </w:tcPr>
          <w:p w14:paraId="305C8BE2">
            <w:pPr>
              <w:pStyle w:val="14"/>
            </w:pPr>
          </w:p>
        </w:tc>
      </w:tr>
      <w:tr w14:paraId="1C3DAB31">
        <w:trPr>
          <w:trHeight w:val="340" w:hRule="atLeast"/>
          <w:jc w:val="center"/>
        </w:trPr>
        <w:tc>
          <w:tcPr>
            <w:tcW w:w="1970" w:type="dxa"/>
            <w:tcBorders>
              <w:left w:val="single" w:color="auto" w:sz="12" w:space="0"/>
            </w:tcBorders>
          </w:tcPr>
          <w:p w14:paraId="6948737C">
            <w:pPr>
              <w:pStyle w:val="14"/>
            </w:pPr>
            <w:r>
              <w:rPr>
                <w:rFonts w:hint="eastAsia"/>
              </w:rPr>
              <w:t>第四单元 外国近代学前教育思想</w:t>
            </w:r>
          </w:p>
        </w:tc>
        <w:tc>
          <w:tcPr>
            <w:tcW w:w="992" w:type="dxa"/>
            <w:vAlign w:val="center"/>
          </w:tcPr>
          <w:p w14:paraId="1B83464C">
            <w:pPr>
              <w:pStyle w:val="14"/>
            </w:pPr>
          </w:p>
        </w:tc>
        <w:tc>
          <w:tcPr>
            <w:tcW w:w="1020" w:type="dxa"/>
            <w:vAlign w:val="center"/>
          </w:tcPr>
          <w:p w14:paraId="162C9AD1">
            <w:pPr>
              <w:pStyle w:val="14"/>
            </w:pPr>
            <w:r>
              <w:t>√</w:t>
            </w:r>
          </w:p>
        </w:tc>
        <w:tc>
          <w:tcPr>
            <w:tcW w:w="1074" w:type="dxa"/>
            <w:vAlign w:val="center"/>
          </w:tcPr>
          <w:p w14:paraId="483C0929">
            <w:pPr>
              <w:pStyle w:val="14"/>
            </w:pPr>
          </w:p>
        </w:tc>
        <w:tc>
          <w:tcPr>
            <w:tcW w:w="1073" w:type="dxa"/>
            <w:vAlign w:val="center"/>
          </w:tcPr>
          <w:p w14:paraId="42383D71">
            <w:pPr>
              <w:pStyle w:val="14"/>
            </w:pPr>
            <w:r>
              <w:t>√</w:t>
            </w:r>
          </w:p>
        </w:tc>
        <w:tc>
          <w:tcPr>
            <w:tcW w:w="1073" w:type="dxa"/>
            <w:vAlign w:val="center"/>
          </w:tcPr>
          <w:p w14:paraId="0299DFD6">
            <w:pPr>
              <w:pStyle w:val="14"/>
            </w:pPr>
          </w:p>
        </w:tc>
        <w:tc>
          <w:tcPr>
            <w:tcW w:w="1073" w:type="dxa"/>
            <w:vAlign w:val="center"/>
          </w:tcPr>
          <w:p w14:paraId="642CC8AA">
            <w:pPr>
              <w:pStyle w:val="14"/>
            </w:pPr>
            <w:r>
              <w:t>√</w:t>
            </w:r>
          </w:p>
        </w:tc>
        <w:tc>
          <w:tcPr>
            <w:tcW w:w="1074" w:type="dxa"/>
            <w:tcBorders>
              <w:right w:val="single" w:color="auto" w:sz="12" w:space="0"/>
            </w:tcBorders>
            <w:vAlign w:val="center"/>
          </w:tcPr>
          <w:p w14:paraId="251B1D3E">
            <w:pPr>
              <w:pStyle w:val="14"/>
            </w:pPr>
          </w:p>
        </w:tc>
      </w:tr>
      <w:tr w14:paraId="4245B80A">
        <w:trPr>
          <w:trHeight w:val="340" w:hRule="atLeast"/>
          <w:jc w:val="center"/>
        </w:trPr>
        <w:tc>
          <w:tcPr>
            <w:tcW w:w="1970" w:type="dxa"/>
            <w:tcBorders>
              <w:left w:val="single" w:color="auto" w:sz="12" w:space="0"/>
              <w:bottom w:val="single" w:color="auto" w:sz="12" w:space="0"/>
            </w:tcBorders>
          </w:tcPr>
          <w:p w14:paraId="04DD3E36">
            <w:pPr>
              <w:pStyle w:val="14"/>
            </w:pPr>
            <w:r>
              <w:rPr>
                <w:rFonts w:hint="eastAsia"/>
              </w:rPr>
              <w:t>第五单元 外国现代学前教育思想</w:t>
            </w:r>
          </w:p>
        </w:tc>
        <w:tc>
          <w:tcPr>
            <w:tcW w:w="992" w:type="dxa"/>
            <w:tcBorders>
              <w:bottom w:val="single" w:color="auto" w:sz="12" w:space="0"/>
            </w:tcBorders>
            <w:vAlign w:val="center"/>
          </w:tcPr>
          <w:p w14:paraId="36A85511">
            <w:pPr>
              <w:pStyle w:val="14"/>
            </w:pPr>
            <w:r>
              <w:t>√</w:t>
            </w:r>
          </w:p>
        </w:tc>
        <w:tc>
          <w:tcPr>
            <w:tcW w:w="1020" w:type="dxa"/>
            <w:tcBorders>
              <w:bottom w:val="single" w:color="auto" w:sz="12" w:space="0"/>
            </w:tcBorders>
            <w:vAlign w:val="center"/>
          </w:tcPr>
          <w:p w14:paraId="72D43089">
            <w:pPr>
              <w:pStyle w:val="14"/>
            </w:pPr>
          </w:p>
        </w:tc>
        <w:tc>
          <w:tcPr>
            <w:tcW w:w="1074" w:type="dxa"/>
            <w:tcBorders>
              <w:bottom w:val="single" w:color="auto" w:sz="12" w:space="0"/>
            </w:tcBorders>
            <w:vAlign w:val="center"/>
          </w:tcPr>
          <w:p w14:paraId="5156DCEC">
            <w:pPr>
              <w:pStyle w:val="14"/>
            </w:pPr>
          </w:p>
        </w:tc>
        <w:tc>
          <w:tcPr>
            <w:tcW w:w="1073" w:type="dxa"/>
            <w:tcBorders>
              <w:bottom w:val="single" w:color="auto" w:sz="12" w:space="0"/>
            </w:tcBorders>
            <w:vAlign w:val="center"/>
          </w:tcPr>
          <w:p w14:paraId="0C662BF8">
            <w:pPr>
              <w:pStyle w:val="14"/>
            </w:pPr>
          </w:p>
        </w:tc>
        <w:tc>
          <w:tcPr>
            <w:tcW w:w="1073" w:type="dxa"/>
            <w:tcBorders>
              <w:bottom w:val="single" w:color="auto" w:sz="12" w:space="0"/>
            </w:tcBorders>
            <w:vAlign w:val="center"/>
          </w:tcPr>
          <w:p w14:paraId="46B18197">
            <w:pPr>
              <w:pStyle w:val="14"/>
            </w:pPr>
          </w:p>
        </w:tc>
        <w:tc>
          <w:tcPr>
            <w:tcW w:w="1073" w:type="dxa"/>
            <w:tcBorders>
              <w:bottom w:val="single" w:color="auto" w:sz="12" w:space="0"/>
            </w:tcBorders>
            <w:vAlign w:val="center"/>
          </w:tcPr>
          <w:p w14:paraId="22C5560C">
            <w:pPr>
              <w:pStyle w:val="14"/>
            </w:pPr>
            <w:r>
              <w:t>√</w:t>
            </w:r>
          </w:p>
        </w:tc>
        <w:tc>
          <w:tcPr>
            <w:tcW w:w="1074" w:type="dxa"/>
            <w:tcBorders>
              <w:bottom w:val="single" w:color="auto" w:sz="12" w:space="0"/>
              <w:right w:val="single" w:color="auto" w:sz="12" w:space="0"/>
            </w:tcBorders>
            <w:vAlign w:val="center"/>
          </w:tcPr>
          <w:p w14:paraId="0782DC2F">
            <w:pPr>
              <w:pStyle w:val="14"/>
            </w:pPr>
            <w:r>
              <w:t>√</w:t>
            </w:r>
          </w:p>
        </w:tc>
      </w:tr>
    </w:tbl>
    <w:p w14:paraId="07B21D9F">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410B5BD1">
        <w:trPr>
          <w:trHeight w:val="340" w:hRule="atLeast"/>
          <w:jc w:val="center"/>
        </w:trPr>
        <w:tc>
          <w:tcPr>
            <w:tcW w:w="1872" w:type="dxa"/>
            <w:vMerge w:val="restart"/>
            <w:tcBorders>
              <w:top w:val="single" w:color="auto" w:sz="12" w:space="0"/>
              <w:left w:val="single" w:color="auto" w:sz="12" w:space="0"/>
            </w:tcBorders>
            <w:vAlign w:val="center"/>
          </w:tcPr>
          <w:p w14:paraId="572702E6">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0EA71CDB">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3C0AB53B">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01D770B4">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38FC3B5">
        <w:trPr>
          <w:trHeight w:val="340" w:hRule="atLeast"/>
          <w:jc w:val="center"/>
        </w:trPr>
        <w:tc>
          <w:tcPr>
            <w:tcW w:w="1872" w:type="dxa"/>
            <w:vMerge w:val="continue"/>
            <w:tcBorders>
              <w:left w:val="single" w:color="auto" w:sz="12" w:space="0"/>
            </w:tcBorders>
          </w:tcPr>
          <w:p w14:paraId="6BCE4421">
            <w:pPr>
              <w:widowControl w:val="0"/>
              <w:snapToGrid w:val="0"/>
              <w:jc w:val="center"/>
              <w:rPr>
                <w:rFonts w:ascii="黑体" w:hAnsi="黑体" w:eastAsia="黑体"/>
                <w:bCs/>
                <w:sz w:val="21"/>
                <w:szCs w:val="21"/>
              </w:rPr>
            </w:pPr>
          </w:p>
        </w:tc>
        <w:tc>
          <w:tcPr>
            <w:tcW w:w="2755" w:type="dxa"/>
            <w:vMerge w:val="continue"/>
          </w:tcPr>
          <w:p w14:paraId="6318A9B6">
            <w:pPr>
              <w:widowControl w:val="0"/>
              <w:snapToGrid w:val="0"/>
              <w:jc w:val="center"/>
              <w:rPr>
                <w:rFonts w:ascii="黑体" w:hAnsi="黑体" w:eastAsia="黑体"/>
                <w:bCs/>
                <w:sz w:val="21"/>
                <w:szCs w:val="21"/>
              </w:rPr>
            </w:pPr>
          </w:p>
        </w:tc>
        <w:tc>
          <w:tcPr>
            <w:tcW w:w="1738" w:type="dxa"/>
            <w:vMerge w:val="continue"/>
          </w:tcPr>
          <w:p w14:paraId="4433918B">
            <w:pPr>
              <w:widowControl w:val="0"/>
              <w:snapToGrid w:val="0"/>
              <w:jc w:val="center"/>
              <w:rPr>
                <w:rFonts w:ascii="黑体" w:hAnsi="黑体" w:eastAsia="黑体"/>
                <w:bCs/>
                <w:sz w:val="21"/>
                <w:szCs w:val="21"/>
              </w:rPr>
            </w:pPr>
          </w:p>
        </w:tc>
        <w:tc>
          <w:tcPr>
            <w:tcW w:w="725" w:type="dxa"/>
            <w:vAlign w:val="center"/>
          </w:tcPr>
          <w:p w14:paraId="096366F4">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45714FDE">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2711DE74">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EF13DD4">
        <w:trPr>
          <w:trHeight w:val="454" w:hRule="atLeast"/>
          <w:jc w:val="center"/>
        </w:trPr>
        <w:tc>
          <w:tcPr>
            <w:tcW w:w="1872" w:type="dxa"/>
            <w:tcBorders>
              <w:left w:val="single" w:color="auto" w:sz="12" w:space="0"/>
            </w:tcBorders>
            <w:vAlign w:val="center"/>
          </w:tcPr>
          <w:p w14:paraId="6D53E01A">
            <w:pPr>
              <w:widowControl w:val="0"/>
              <w:snapToGrid w:val="0"/>
              <w:jc w:val="center"/>
              <w:rPr>
                <w:rFonts w:ascii="Times New Roman" w:hAnsi="Times New Roman"/>
                <w:bCs/>
                <w:sz w:val="21"/>
                <w:szCs w:val="21"/>
              </w:rPr>
            </w:pPr>
            <w:r>
              <w:rPr>
                <w:rFonts w:hint="eastAsia" w:ascii="Times New Roman" w:hAnsi="Times New Roman"/>
                <w:bCs/>
                <w:sz w:val="21"/>
                <w:szCs w:val="21"/>
              </w:rPr>
              <w:t>第一单元 中国古代学前教育思想</w:t>
            </w:r>
          </w:p>
        </w:tc>
        <w:tc>
          <w:tcPr>
            <w:tcW w:w="2755" w:type="dxa"/>
            <w:vAlign w:val="center"/>
          </w:tcPr>
          <w:p w14:paraId="45C92E45">
            <w:pPr>
              <w:widowControl w:val="0"/>
              <w:snapToGrid w:val="0"/>
              <w:jc w:val="center"/>
              <w:rPr>
                <w:rFonts w:ascii="Times New Roman" w:hAnsi="Times New Roman"/>
                <w:bCs/>
                <w:sz w:val="21"/>
                <w:szCs w:val="21"/>
              </w:rPr>
            </w:pPr>
            <w:r>
              <w:rPr>
                <w:rFonts w:hint="eastAsia" w:ascii="Times New Roman" w:hAnsi="Times New Roman"/>
                <w:bCs/>
                <w:sz w:val="21"/>
                <w:szCs w:val="21"/>
              </w:rPr>
              <w:t>启发式教学</w:t>
            </w:r>
          </w:p>
          <w:p w14:paraId="5200EB66">
            <w:pPr>
              <w:widowControl w:val="0"/>
              <w:snapToGrid w:val="0"/>
              <w:jc w:val="center"/>
              <w:rPr>
                <w:rFonts w:ascii="Times New Roman" w:hAnsi="Times New Roman"/>
                <w:bCs/>
                <w:sz w:val="21"/>
                <w:szCs w:val="21"/>
              </w:rPr>
            </w:pPr>
            <w:r>
              <w:rPr>
                <w:rFonts w:hint="eastAsia" w:ascii="Times New Roman" w:hAnsi="Times New Roman"/>
                <w:bCs/>
                <w:sz w:val="21"/>
                <w:szCs w:val="21"/>
              </w:rPr>
              <w:t>案例分析法</w:t>
            </w:r>
          </w:p>
          <w:p w14:paraId="08539C32">
            <w:pPr>
              <w:widowControl w:val="0"/>
              <w:snapToGrid w:val="0"/>
              <w:jc w:val="center"/>
              <w:rPr>
                <w:rFonts w:ascii="Times New Roman" w:hAnsi="Times New Roman"/>
                <w:bCs/>
                <w:sz w:val="21"/>
                <w:szCs w:val="21"/>
              </w:rPr>
            </w:pPr>
            <w:r>
              <w:rPr>
                <w:rFonts w:hint="eastAsia" w:ascii="Times New Roman" w:hAnsi="Times New Roman"/>
                <w:bCs/>
                <w:sz w:val="21"/>
                <w:szCs w:val="21"/>
              </w:rPr>
              <w:t>互动讨论</w:t>
            </w:r>
          </w:p>
        </w:tc>
        <w:tc>
          <w:tcPr>
            <w:tcW w:w="1738" w:type="dxa"/>
            <w:vAlign w:val="center"/>
          </w:tcPr>
          <w:p w14:paraId="0A9BF279">
            <w:pPr>
              <w:widowControl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期末考试</w:t>
            </w:r>
          </w:p>
          <w:p w14:paraId="1BB1CA4D">
            <w:pPr>
              <w:widowControl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课堂小测验</w:t>
            </w:r>
          </w:p>
        </w:tc>
        <w:tc>
          <w:tcPr>
            <w:tcW w:w="725" w:type="dxa"/>
            <w:vAlign w:val="center"/>
          </w:tcPr>
          <w:p w14:paraId="0EAAA43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436BC82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8EB1E2C">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6177459D">
        <w:trPr>
          <w:trHeight w:val="454" w:hRule="atLeast"/>
          <w:jc w:val="center"/>
        </w:trPr>
        <w:tc>
          <w:tcPr>
            <w:tcW w:w="1872" w:type="dxa"/>
            <w:tcBorders>
              <w:left w:val="single" w:color="auto" w:sz="12" w:space="0"/>
            </w:tcBorders>
            <w:vAlign w:val="center"/>
          </w:tcPr>
          <w:p w14:paraId="57DD9833">
            <w:pPr>
              <w:widowControl w:val="0"/>
              <w:snapToGrid w:val="0"/>
              <w:jc w:val="center"/>
              <w:rPr>
                <w:rFonts w:ascii="Times New Roman" w:hAnsi="Times New Roman"/>
                <w:bCs/>
                <w:sz w:val="21"/>
                <w:szCs w:val="21"/>
              </w:rPr>
            </w:pPr>
            <w:r>
              <w:rPr>
                <w:rFonts w:hint="eastAsia" w:ascii="Times New Roman" w:hAnsi="Times New Roman"/>
                <w:bCs/>
                <w:sz w:val="21"/>
                <w:szCs w:val="21"/>
              </w:rPr>
              <w:t>第二单元 中国近现代学前教育思想</w:t>
            </w:r>
          </w:p>
        </w:tc>
        <w:tc>
          <w:tcPr>
            <w:tcW w:w="2755" w:type="dxa"/>
            <w:vAlign w:val="center"/>
          </w:tcPr>
          <w:p w14:paraId="6B24C07B">
            <w:pPr>
              <w:widowControl w:val="0"/>
              <w:snapToGrid w:val="0"/>
              <w:jc w:val="center"/>
              <w:rPr>
                <w:rFonts w:ascii="Times New Roman" w:hAnsi="Times New Roman"/>
                <w:bCs/>
                <w:sz w:val="21"/>
                <w:szCs w:val="21"/>
              </w:rPr>
            </w:pPr>
            <w:r>
              <w:rPr>
                <w:rFonts w:hint="eastAsia" w:ascii="Times New Roman" w:hAnsi="Times New Roman"/>
                <w:bCs/>
                <w:sz w:val="21"/>
                <w:szCs w:val="21"/>
              </w:rPr>
              <w:t>启发式教学</w:t>
            </w:r>
          </w:p>
          <w:p w14:paraId="7BF9145C">
            <w:pPr>
              <w:widowControl w:val="0"/>
              <w:snapToGrid w:val="0"/>
              <w:jc w:val="center"/>
              <w:rPr>
                <w:rFonts w:ascii="Times New Roman" w:hAnsi="Times New Roman"/>
                <w:bCs/>
                <w:sz w:val="21"/>
                <w:szCs w:val="21"/>
              </w:rPr>
            </w:pPr>
            <w:r>
              <w:rPr>
                <w:rFonts w:hint="eastAsia" w:ascii="Times New Roman" w:hAnsi="Times New Roman"/>
                <w:bCs/>
                <w:sz w:val="21"/>
                <w:szCs w:val="21"/>
              </w:rPr>
              <w:t>案例分析法</w:t>
            </w:r>
          </w:p>
          <w:p w14:paraId="1D8EF9FF">
            <w:pPr>
              <w:widowControl w:val="0"/>
              <w:snapToGrid w:val="0"/>
              <w:jc w:val="center"/>
              <w:rPr>
                <w:rFonts w:ascii="Times New Roman" w:hAnsi="Times New Roman"/>
                <w:bCs/>
                <w:sz w:val="21"/>
                <w:szCs w:val="21"/>
              </w:rPr>
            </w:pPr>
            <w:r>
              <w:rPr>
                <w:rFonts w:hint="eastAsia" w:ascii="Times New Roman" w:hAnsi="Times New Roman"/>
                <w:bCs/>
                <w:sz w:val="21"/>
                <w:szCs w:val="21"/>
              </w:rPr>
              <w:t>互动讨论</w:t>
            </w:r>
          </w:p>
        </w:tc>
        <w:tc>
          <w:tcPr>
            <w:tcW w:w="1738" w:type="dxa"/>
            <w:vAlign w:val="center"/>
          </w:tcPr>
          <w:p w14:paraId="111966C2">
            <w:pPr>
              <w:widowControl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期末考试</w:t>
            </w:r>
          </w:p>
          <w:p w14:paraId="1687E005">
            <w:pPr>
              <w:widowControl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课后作业</w:t>
            </w:r>
          </w:p>
          <w:p w14:paraId="75A9D47D">
            <w:pPr>
              <w:widowControl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小论文</w:t>
            </w:r>
          </w:p>
        </w:tc>
        <w:tc>
          <w:tcPr>
            <w:tcW w:w="725" w:type="dxa"/>
            <w:vAlign w:val="center"/>
          </w:tcPr>
          <w:p w14:paraId="0F49B3DA">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c>
          <w:tcPr>
            <w:tcW w:w="669" w:type="dxa"/>
            <w:vAlign w:val="center"/>
          </w:tcPr>
          <w:p w14:paraId="1985702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F2CB70D">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14:paraId="77EFCB0C">
        <w:trPr>
          <w:trHeight w:val="454" w:hRule="atLeast"/>
          <w:jc w:val="center"/>
        </w:trPr>
        <w:tc>
          <w:tcPr>
            <w:tcW w:w="1872" w:type="dxa"/>
            <w:tcBorders>
              <w:left w:val="single" w:color="auto" w:sz="12" w:space="0"/>
            </w:tcBorders>
          </w:tcPr>
          <w:p w14:paraId="37B67459">
            <w:pPr>
              <w:pStyle w:val="14"/>
            </w:pPr>
            <w:r>
              <w:rPr>
                <w:rFonts w:hint="eastAsia"/>
              </w:rPr>
              <w:t>第三单元 外国古代学前教育思想</w:t>
            </w:r>
          </w:p>
        </w:tc>
        <w:tc>
          <w:tcPr>
            <w:tcW w:w="2755" w:type="dxa"/>
            <w:vAlign w:val="center"/>
          </w:tcPr>
          <w:p w14:paraId="6D9A4BC7">
            <w:pPr>
              <w:widowControl w:val="0"/>
              <w:snapToGrid w:val="0"/>
              <w:jc w:val="center"/>
              <w:rPr>
                <w:rFonts w:ascii="Times New Roman" w:hAnsi="Times New Roman"/>
                <w:bCs/>
                <w:sz w:val="21"/>
                <w:szCs w:val="21"/>
              </w:rPr>
            </w:pPr>
            <w:r>
              <w:rPr>
                <w:rFonts w:hint="eastAsia" w:ascii="Times New Roman" w:hAnsi="Times New Roman"/>
                <w:bCs/>
                <w:sz w:val="21"/>
                <w:szCs w:val="21"/>
              </w:rPr>
              <w:t>启发式教学</w:t>
            </w:r>
          </w:p>
          <w:p w14:paraId="5359FC24">
            <w:pPr>
              <w:widowControl w:val="0"/>
              <w:snapToGrid w:val="0"/>
              <w:jc w:val="center"/>
              <w:rPr>
                <w:rFonts w:ascii="Times New Roman" w:hAnsi="Times New Roman"/>
                <w:bCs/>
                <w:sz w:val="21"/>
                <w:szCs w:val="21"/>
              </w:rPr>
            </w:pPr>
            <w:r>
              <w:rPr>
                <w:rFonts w:hint="eastAsia" w:ascii="Times New Roman" w:hAnsi="Times New Roman"/>
                <w:bCs/>
                <w:sz w:val="21"/>
                <w:szCs w:val="21"/>
              </w:rPr>
              <w:t>案例分析法</w:t>
            </w:r>
          </w:p>
          <w:p w14:paraId="3E2ACBD1">
            <w:pPr>
              <w:widowControl w:val="0"/>
              <w:snapToGrid w:val="0"/>
              <w:jc w:val="center"/>
              <w:rPr>
                <w:rFonts w:ascii="Times New Roman" w:hAnsi="Times New Roman"/>
                <w:bCs/>
                <w:sz w:val="21"/>
                <w:szCs w:val="21"/>
              </w:rPr>
            </w:pPr>
            <w:r>
              <w:rPr>
                <w:rFonts w:hint="eastAsia" w:ascii="Times New Roman" w:hAnsi="Times New Roman"/>
                <w:bCs/>
                <w:sz w:val="21"/>
                <w:szCs w:val="21"/>
              </w:rPr>
              <w:t>互动讨论</w:t>
            </w:r>
          </w:p>
        </w:tc>
        <w:tc>
          <w:tcPr>
            <w:tcW w:w="1738" w:type="dxa"/>
            <w:vAlign w:val="center"/>
          </w:tcPr>
          <w:p w14:paraId="0AD9E97F">
            <w:pPr>
              <w:widowControl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期末考试</w:t>
            </w:r>
          </w:p>
          <w:p w14:paraId="64DF5512">
            <w:pPr>
              <w:widowControl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课堂小测验</w:t>
            </w:r>
          </w:p>
        </w:tc>
        <w:tc>
          <w:tcPr>
            <w:tcW w:w="725" w:type="dxa"/>
            <w:vAlign w:val="center"/>
          </w:tcPr>
          <w:p w14:paraId="66CF8C9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43529DF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53838771">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30723DF">
        <w:trPr>
          <w:trHeight w:val="454" w:hRule="atLeast"/>
          <w:jc w:val="center"/>
        </w:trPr>
        <w:tc>
          <w:tcPr>
            <w:tcW w:w="1872" w:type="dxa"/>
            <w:tcBorders>
              <w:left w:val="single" w:color="auto" w:sz="12" w:space="0"/>
            </w:tcBorders>
          </w:tcPr>
          <w:p w14:paraId="454D72C3">
            <w:pPr>
              <w:pStyle w:val="14"/>
            </w:pPr>
            <w:r>
              <w:rPr>
                <w:rFonts w:hint="eastAsia"/>
              </w:rPr>
              <w:t>第四单元 外国近代学前教育思想</w:t>
            </w:r>
          </w:p>
        </w:tc>
        <w:tc>
          <w:tcPr>
            <w:tcW w:w="2755" w:type="dxa"/>
            <w:vAlign w:val="center"/>
          </w:tcPr>
          <w:p w14:paraId="47386FCB">
            <w:pPr>
              <w:widowControl w:val="0"/>
              <w:snapToGrid w:val="0"/>
              <w:jc w:val="center"/>
              <w:rPr>
                <w:rFonts w:ascii="Times New Roman" w:hAnsi="Times New Roman"/>
                <w:bCs/>
                <w:sz w:val="21"/>
                <w:szCs w:val="21"/>
              </w:rPr>
            </w:pPr>
            <w:r>
              <w:rPr>
                <w:rFonts w:hint="eastAsia" w:ascii="Times New Roman" w:hAnsi="Times New Roman"/>
                <w:bCs/>
                <w:sz w:val="21"/>
                <w:szCs w:val="21"/>
              </w:rPr>
              <w:t>启发式教学</w:t>
            </w:r>
          </w:p>
          <w:p w14:paraId="5B258720">
            <w:pPr>
              <w:widowControl w:val="0"/>
              <w:snapToGrid w:val="0"/>
              <w:jc w:val="center"/>
              <w:rPr>
                <w:rFonts w:ascii="Times New Roman" w:hAnsi="Times New Roman"/>
                <w:bCs/>
                <w:sz w:val="21"/>
                <w:szCs w:val="21"/>
              </w:rPr>
            </w:pPr>
            <w:r>
              <w:rPr>
                <w:rFonts w:hint="eastAsia" w:ascii="Times New Roman" w:hAnsi="Times New Roman"/>
                <w:bCs/>
                <w:sz w:val="21"/>
                <w:szCs w:val="21"/>
              </w:rPr>
              <w:t>案例分析法</w:t>
            </w:r>
          </w:p>
          <w:p w14:paraId="49BDC24C">
            <w:pPr>
              <w:widowControl w:val="0"/>
              <w:snapToGrid w:val="0"/>
              <w:jc w:val="center"/>
              <w:rPr>
                <w:rFonts w:ascii="Times New Roman" w:hAnsi="Times New Roman"/>
                <w:bCs/>
                <w:sz w:val="21"/>
                <w:szCs w:val="21"/>
              </w:rPr>
            </w:pPr>
            <w:r>
              <w:rPr>
                <w:rFonts w:hint="eastAsia" w:ascii="Times New Roman" w:hAnsi="Times New Roman"/>
                <w:bCs/>
                <w:sz w:val="21"/>
                <w:szCs w:val="21"/>
              </w:rPr>
              <w:t>互动讨论</w:t>
            </w:r>
          </w:p>
        </w:tc>
        <w:tc>
          <w:tcPr>
            <w:tcW w:w="1738" w:type="dxa"/>
            <w:vAlign w:val="center"/>
          </w:tcPr>
          <w:p w14:paraId="0FD3B820">
            <w:pPr>
              <w:widowControl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期末考试</w:t>
            </w:r>
          </w:p>
          <w:p w14:paraId="484B6749">
            <w:pPr>
              <w:widowControl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课后作业</w:t>
            </w:r>
          </w:p>
          <w:p w14:paraId="0FC63630">
            <w:pPr>
              <w:widowControl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小论文</w:t>
            </w:r>
          </w:p>
        </w:tc>
        <w:tc>
          <w:tcPr>
            <w:tcW w:w="725" w:type="dxa"/>
            <w:vAlign w:val="center"/>
          </w:tcPr>
          <w:p w14:paraId="42197AAC">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69" w:type="dxa"/>
            <w:vAlign w:val="center"/>
          </w:tcPr>
          <w:p w14:paraId="6683EAE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6DD798A0">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1B0A8973">
        <w:trPr>
          <w:trHeight w:val="454" w:hRule="atLeast"/>
          <w:jc w:val="center"/>
        </w:trPr>
        <w:tc>
          <w:tcPr>
            <w:tcW w:w="1872" w:type="dxa"/>
            <w:tcBorders>
              <w:left w:val="single" w:color="auto" w:sz="12" w:space="0"/>
            </w:tcBorders>
          </w:tcPr>
          <w:p w14:paraId="43F7CB4C">
            <w:pPr>
              <w:pStyle w:val="14"/>
            </w:pPr>
            <w:r>
              <w:rPr>
                <w:rFonts w:hint="eastAsia"/>
              </w:rPr>
              <w:t>第五单元 外国现代学前教育思想</w:t>
            </w:r>
          </w:p>
        </w:tc>
        <w:tc>
          <w:tcPr>
            <w:tcW w:w="2755" w:type="dxa"/>
            <w:vAlign w:val="center"/>
          </w:tcPr>
          <w:p w14:paraId="143EFFAD">
            <w:pPr>
              <w:widowControl w:val="0"/>
              <w:snapToGrid w:val="0"/>
              <w:jc w:val="center"/>
              <w:rPr>
                <w:rFonts w:ascii="Times New Roman" w:hAnsi="Times New Roman"/>
                <w:bCs/>
                <w:sz w:val="21"/>
                <w:szCs w:val="21"/>
              </w:rPr>
            </w:pPr>
            <w:r>
              <w:rPr>
                <w:rFonts w:hint="eastAsia" w:ascii="Times New Roman" w:hAnsi="Times New Roman"/>
                <w:bCs/>
                <w:sz w:val="21"/>
                <w:szCs w:val="21"/>
              </w:rPr>
              <w:t>启发式教学</w:t>
            </w:r>
          </w:p>
          <w:p w14:paraId="4FE34AE4">
            <w:pPr>
              <w:widowControl w:val="0"/>
              <w:snapToGrid w:val="0"/>
              <w:jc w:val="center"/>
              <w:rPr>
                <w:rFonts w:ascii="Times New Roman" w:hAnsi="Times New Roman"/>
                <w:bCs/>
                <w:sz w:val="21"/>
                <w:szCs w:val="21"/>
              </w:rPr>
            </w:pPr>
            <w:r>
              <w:rPr>
                <w:rFonts w:hint="eastAsia" w:ascii="Times New Roman" w:hAnsi="Times New Roman"/>
                <w:bCs/>
                <w:sz w:val="21"/>
                <w:szCs w:val="21"/>
              </w:rPr>
              <w:t>案例分析法</w:t>
            </w:r>
          </w:p>
          <w:p w14:paraId="5DBCEBC3">
            <w:pPr>
              <w:widowControl w:val="0"/>
              <w:snapToGrid w:val="0"/>
              <w:jc w:val="center"/>
              <w:rPr>
                <w:rFonts w:ascii="Times New Roman" w:hAnsi="Times New Roman"/>
                <w:bCs/>
                <w:sz w:val="21"/>
                <w:szCs w:val="21"/>
              </w:rPr>
            </w:pPr>
            <w:r>
              <w:rPr>
                <w:rFonts w:hint="eastAsia" w:ascii="Times New Roman" w:hAnsi="Times New Roman"/>
                <w:bCs/>
                <w:sz w:val="21"/>
                <w:szCs w:val="21"/>
              </w:rPr>
              <w:t>互动讨论</w:t>
            </w:r>
          </w:p>
        </w:tc>
        <w:tc>
          <w:tcPr>
            <w:tcW w:w="1738" w:type="dxa"/>
            <w:vAlign w:val="center"/>
          </w:tcPr>
          <w:p w14:paraId="33AD7700">
            <w:pPr>
              <w:widowControl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期末考试</w:t>
            </w:r>
          </w:p>
          <w:p w14:paraId="20BB08B4">
            <w:pPr>
              <w:widowControl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小论文</w:t>
            </w:r>
          </w:p>
        </w:tc>
        <w:tc>
          <w:tcPr>
            <w:tcW w:w="725" w:type="dxa"/>
            <w:vAlign w:val="center"/>
          </w:tcPr>
          <w:p w14:paraId="4249A2BA">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69" w:type="dxa"/>
            <w:vAlign w:val="center"/>
          </w:tcPr>
          <w:p w14:paraId="1DF4A26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D06DAF3">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60832E87">
        <w:trPr>
          <w:trHeight w:val="454" w:hRule="atLeast"/>
          <w:jc w:val="center"/>
        </w:trPr>
        <w:tc>
          <w:tcPr>
            <w:tcW w:w="6365" w:type="dxa"/>
            <w:gridSpan w:val="3"/>
            <w:tcBorders>
              <w:left w:val="single" w:color="auto" w:sz="12" w:space="0"/>
              <w:bottom w:val="single" w:color="auto" w:sz="12" w:space="0"/>
            </w:tcBorders>
            <w:vAlign w:val="center"/>
          </w:tcPr>
          <w:p w14:paraId="7E47CD33">
            <w:pPr>
              <w:pStyle w:val="13"/>
              <w:widowControl w:val="0"/>
            </w:pPr>
            <w:r>
              <w:rPr>
                <w:rFonts w:hint="eastAsia"/>
              </w:rPr>
              <w:t>合计</w:t>
            </w:r>
          </w:p>
        </w:tc>
        <w:tc>
          <w:tcPr>
            <w:tcW w:w="725" w:type="dxa"/>
            <w:tcBorders>
              <w:bottom w:val="single" w:color="auto" w:sz="12" w:space="0"/>
            </w:tcBorders>
            <w:vAlign w:val="center"/>
          </w:tcPr>
          <w:p w14:paraId="23982839">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69" w:type="dxa"/>
            <w:tcBorders>
              <w:bottom w:val="single" w:color="auto" w:sz="12" w:space="0"/>
            </w:tcBorders>
            <w:vAlign w:val="center"/>
          </w:tcPr>
          <w:p w14:paraId="1F4BCE9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bottom w:val="single" w:color="auto" w:sz="12" w:space="0"/>
              <w:right w:val="single" w:color="auto" w:sz="12" w:space="0"/>
            </w:tcBorders>
            <w:vAlign w:val="center"/>
          </w:tcPr>
          <w:p w14:paraId="3A40BC43">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1C77CC8C">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8E75388">
        <w:trPr>
          <w:trHeight w:val="1128" w:hRule="atLeast"/>
        </w:trPr>
        <w:tc>
          <w:tcPr>
            <w:tcW w:w="8276" w:type="dxa"/>
            <w:vAlign w:val="center"/>
          </w:tcPr>
          <w:p w14:paraId="1EEF77D4">
            <w:pPr>
              <w:widowControl w:val="0"/>
              <w:snapToGrid w:val="0"/>
              <w:jc w:val="both"/>
              <w:rPr>
                <w:rFonts w:cs="楷体"/>
                <w:sz w:val="21"/>
                <w:szCs w:val="21"/>
                <w:lang w:bidi="ar"/>
              </w:rPr>
            </w:pPr>
            <w:r>
              <w:rPr>
                <w:rFonts w:hint="eastAsia" w:cs="楷体"/>
                <w:sz w:val="21"/>
                <w:szCs w:val="21"/>
                <w:lang w:bidi="ar"/>
              </w:rPr>
              <w:t>1.运用历史唯物主义的观点方法，</w:t>
            </w:r>
            <w:r>
              <w:rPr>
                <w:rFonts w:hint="eastAsia"/>
                <w:sz w:val="21"/>
                <w:szCs w:val="21"/>
                <w:lang w:bidi="ar"/>
              </w:rPr>
              <w:t>以中外各历史时期教育思想的演进为主线，</w:t>
            </w:r>
            <w:r>
              <w:rPr>
                <w:rFonts w:hint="eastAsia" w:cs="楷体"/>
                <w:sz w:val="21"/>
                <w:szCs w:val="21"/>
                <w:lang w:bidi="ar"/>
              </w:rPr>
              <w:t>探讨古今中外主要教育家的教育思想和有代表性教育流派的教育主张，分析其渊源、流变及影响，帮助学生对中外教育发展做出客观的、科学的评价。</w:t>
            </w:r>
          </w:p>
          <w:p w14:paraId="74E7D88F">
            <w:pPr>
              <w:widowControl w:val="0"/>
              <w:snapToGrid w:val="0"/>
              <w:jc w:val="both"/>
              <w:rPr>
                <w:rFonts w:cs="楷体"/>
                <w:sz w:val="21"/>
                <w:szCs w:val="21"/>
                <w:lang w:bidi="ar"/>
              </w:rPr>
            </w:pPr>
            <w:r>
              <w:rPr>
                <w:rFonts w:hint="eastAsia"/>
                <w:sz w:val="21"/>
                <w:szCs w:val="21"/>
              </w:rPr>
              <w:t>2.增加对祖国历史的理解，树立正确的历史观念，更加热爱祖国，树立为祖国建设奋斗的理想；引导学生正确认识世界发展大势，认识和把握人类社会发展的历史必然性，初步形成具有历史感的教育眼光，全面客观认识中国、看待外部世界，提高学生的人文修养。</w:t>
            </w:r>
          </w:p>
          <w:p w14:paraId="78A0D6B5">
            <w:pPr>
              <w:widowControl w:val="0"/>
              <w:snapToGrid w:val="0"/>
              <w:jc w:val="both"/>
              <w:rPr>
                <w:rFonts w:cs="楷体"/>
                <w:sz w:val="21"/>
                <w:szCs w:val="21"/>
                <w:lang w:bidi="ar"/>
              </w:rPr>
            </w:pPr>
            <w:r>
              <w:rPr>
                <w:rFonts w:hint="eastAsia"/>
                <w:sz w:val="21"/>
                <w:szCs w:val="21"/>
              </w:rPr>
              <w:t>3.用中外教育发展历史中涌现的优秀教育家和模范教师的道德风范去感染、教育学生。介绍教育英雄模范们的感人事迹，不仅可以感染学生的思想和行动，促使学生不断提高完善自己，以具有社会要求的高尚师德，而且有助于加强对学生的党史教育，传承中国共产党的宝贵财富，激发学生努力向先辈们学习，铭记历史，不忘初心，自觉养成为有责任、有担当的社会主义建设者和接班人。</w:t>
            </w:r>
          </w:p>
          <w:p w14:paraId="43A2FBA3">
            <w:pPr>
              <w:pStyle w:val="14"/>
            </w:pPr>
            <w:r>
              <w:rPr>
                <w:rFonts w:hint="eastAsia"/>
              </w:rPr>
              <w:t>4.阐述了古今中外数十位著名教育家的学前教育思想，使学生深入理解和掌握他们的教育思想，指导学生阅读一定数量的经典教育著作，如颜之推的《颜氏家训》、卢梭的《爱弥儿》、洛克的《教育漫话》、夸美纽斯的《大教学论》、杜威的《民主主义与教育》、蒙台梭利的《童年的秘密》、陈鹤琴的《家庭教育》等。</w:t>
            </w:r>
          </w:p>
          <w:p w14:paraId="0D0661EC">
            <w:pPr>
              <w:widowControl w:val="0"/>
              <w:snapToGrid w:val="0"/>
              <w:jc w:val="both"/>
              <w:rPr>
                <w:rFonts w:cs="楷体"/>
                <w:sz w:val="21"/>
                <w:szCs w:val="21"/>
                <w:lang w:bidi="ar"/>
              </w:rPr>
            </w:pPr>
            <w:r>
              <w:rPr>
                <w:rFonts w:hint="eastAsia"/>
                <w:sz w:val="21"/>
                <w:szCs w:val="21"/>
              </w:rPr>
              <w:t>5.</w:t>
            </w:r>
            <w:r>
              <w:rPr>
                <w:rFonts w:hint="eastAsia"/>
                <w:sz w:val="21"/>
                <w:szCs w:val="21"/>
                <w:lang w:bidi="ar"/>
              </w:rPr>
              <w:t>探索教育思想的产生、变革的基本轨迹，</w:t>
            </w:r>
            <w:r>
              <w:rPr>
                <w:rFonts w:hint="eastAsia" w:cs="楷体"/>
                <w:sz w:val="21"/>
                <w:szCs w:val="21"/>
                <w:lang w:bidi="ar"/>
              </w:rPr>
              <w:t>考察国内外从古至今不同历史阶段的教育发展变化，并结合当时特定的社会条件背景，总结中外教育发展的历史经验，</w:t>
            </w:r>
            <w:r>
              <w:rPr>
                <w:rFonts w:hint="eastAsia"/>
                <w:sz w:val="21"/>
                <w:szCs w:val="21"/>
              </w:rPr>
              <w:t>深刻</w:t>
            </w:r>
            <w:r>
              <w:rPr>
                <w:rFonts w:hint="eastAsia" w:cs="楷体"/>
                <w:sz w:val="21"/>
                <w:szCs w:val="21"/>
                <w:lang w:bidi="ar"/>
              </w:rPr>
              <w:t>理解教育发展不同历史时期的时代背景,</w:t>
            </w:r>
            <w:r>
              <w:rPr>
                <w:rFonts w:hint="eastAsia"/>
                <w:sz w:val="21"/>
                <w:szCs w:val="21"/>
              </w:rPr>
              <w:t>揭示教育发展蕴藏</w:t>
            </w:r>
            <w:r>
              <w:rPr>
                <w:rFonts w:hint="eastAsia" w:cs="楷体"/>
                <w:sz w:val="21"/>
                <w:szCs w:val="21"/>
                <w:lang w:bidi="ar"/>
              </w:rPr>
              <w:t>的客观</w:t>
            </w:r>
            <w:r>
              <w:rPr>
                <w:rFonts w:hint="eastAsia"/>
                <w:sz w:val="21"/>
                <w:szCs w:val="21"/>
              </w:rPr>
              <w:t>规律，帮助学生树立唯物辨证的教育发展观，</w:t>
            </w:r>
            <w:r>
              <w:rPr>
                <w:rFonts w:hint="eastAsia" w:cs="楷体"/>
                <w:sz w:val="21"/>
                <w:szCs w:val="21"/>
                <w:lang w:bidi="ar"/>
              </w:rPr>
              <w:t>批判地看待古今中外教育思想与制度的遗产，</w:t>
            </w:r>
            <w:r>
              <w:rPr>
                <w:rFonts w:hint="eastAsia"/>
                <w:sz w:val="21"/>
                <w:szCs w:val="21"/>
              </w:rPr>
              <w:t>并结合当下教育改革现状，</w:t>
            </w:r>
            <w:r>
              <w:rPr>
                <w:rFonts w:hint="eastAsia" w:cs="楷体"/>
                <w:sz w:val="21"/>
                <w:szCs w:val="21"/>
                <w:lang w:bidi="ar"/>
              </w:rPr>
              <w:t>为解决当代教育改革的热点问题提供启示和借鉴。开阔学生的国际化视野,为其他教育学科的学习打下坚实的基础。</w:t>
            </w:r>
          </w:p>
        </w:tc>
      </w:tr>
    </w:tbl>
    <w:p w14:paraId="5C77C9A3">
      <w:pPr>
        <w:pStyle w:val="16"/>
        <w:spacing w:before="326" w:beforeLines="100" w:line="360" w:lineRule="auto"/>
        <w:rPr>
          <w:rFonts w:ascii="黑体" w:hAnsi="宋体"/>
        </w:rPr>
      </w:pPr>
    </w:p>
    <w:p w14:paraId="6D7C561B">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672"/>
        <w:gridCol w:w="2232"/>
        <w:gridCol w:w="580"/>
        <w:gridCol w:w="580"/>
        <w:gridCol w:w="580"/>
        <w:gridCol w:w="580"/>
        <w:gridCol w:w="580"/>
        <w:gridCol w:w="583"/>
        <w:gridCol w:w="669"/>
        <w:gridCol w:w="669"/>
      </w:tblGrid>
      <w:tr w14:paraId="4868173F">
        <w:trPr>
          <w:trHeight w:val="454" w:hRule="atLeast"/>
        </w:trPr>
        <w:tc>
          <w:tcPr>
            <w:tcW w:w="793" w:type="dxa"/>
            <w:vMerge w:val="restart"/>
            <w:tcBorders>
              <w:top w:val="single" w:color="auto" w:sz="12" w:space="0"/>
              <w:left w:val="single" w:color="auto" w:sz="12" w:space="0"/>
            </w:tcBorders>
            <w:vAlign w:val="center"/>
          </w:tcPr>
          <w:p w14:paraId="56003182">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2" w:type="dxa"/>
            <w:vMerge w:val="restart"/>
            <w:tcBorders>
              <w:top w:val="single" w:color="auto" w:sz="12" w:space="0"/>
            </w:tcBorders>
            <w:vAlign w:val="center"/>
          </w:tcPr>
          <w:p w14:paraId="6078310D">
            <w:pPr>
              <w:pStyle w:val="16"/>
              <w:widowControl w:val="0"/>
              <w:spacing w:line="240" w:lineRule="auto"/>
              <w:jc w:val="center"/>
              <w:rPr>
                <w:rFonts w:ascii="黑体" w:hAnsi="宋体"/>
              </w:rPr>
            </w:pPr>
            <w:r>
              <w:rPr>
                <w:rFonts w:hint="eastAsia" w:ascii="黑体" w:hAnsi="黑体"/>
                <w:bCs/>
                <w:sz w:val="21"/>
                <w:szCs w:val="21"/>
              </w:rPr>
              <w:t>占比</w:t>
            </w:r>
          </w:p>
        </w:tc>
        <w:tc>
          <w:tcPr>
            <w:tcW w:w="2232" w:type="dxa"/>
            <w:vMerge w:val="restart"/>
            <w:tcBorders>
              <w:top w:val="single" w:color="auto" w:sz="12" w:space="0"/>
              <w:right w:val="double" w:color="auto" w:sz="4" w:space="0"/>
            </w:tcBorders>
            <w:vAlign w:val="center"/>
          </w:tcPr>
          <w:p w14:paraId="7DFE9DFB">
            <w:pPr>
              <w:pStyle w:val="16"/>
              <w:widowControl w:val="0"/>
              <w:jc w:val="center"/>
              <w:rPr>
                <w:rFonts w:ascii="黑体" w:hAnsi="黑体"/>
                <w:bCs/>
                <w:sz w:val="21"/>
                <w:szCs w:val="21"/>
              </w:rPr>
            </w:pPr>
            <w:r>
              <w:rPr>
                <w:rFonts w:hint="eastAsia" w:ascii="黑体" w:hAnsi="黑体"/>
                <w:bCs/>
                <w:sz w:val="21"/>
                <w:szCs w:val="21"/>
              </w:rPr>
              <w:t>考核方式</w:t>
            </w:r>
          </w:p>
        </w:tc>
        <w:tc>
          <w:tcPr>
            <w:tcW w:w="4152" w:type="dxa"/>
            <w:gridSpan w:val="7"/>
            <w:tcBorders>
              <w:top w:val="single" w:color="auto" w:sz="12" w:space="0"/>
              <w:left w:val="double" w:color="auto" w:sz="4" w:space="0"/>
              <w:right w:val="single" w:color="auto" w:sz="12" w:space="0"/>
            </w:tcBorders>
            <w:vAlign w:val="center"/>
          </w:tcPr>
          <w:p w14:paraId="2BFF935B">
            <w:pPr>
              <w:pStyle w:val="16"/>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69" w:type="dxa"/>
            <w:vMerge w:val="restart"/>
            <w:tcBorders>
              <w:top w:val="single" w:color="auto" w:sz="12" w:space="0"/>
              <w:right w:val="single" w:color="auto" w:sz="12" w:space="0"/>
            </w:tcBorders>
            <w:vAlign w:val="center"/>
          </w:tcPr>
          <w:p w14:paraId="06C4D69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70DFCA76">
        <w:trPr>
          <w:trHeight w:val="454" w:hRule="atLeast"/>
        </w:trPr>
        <w:tc>
          <w:tcPr>
            <w:tcW w:w="793" w:type="dxa"/>
            <w:vMerge w:val="continue"/>
            <w:tcBorders>
              <w:left w:val="single" w:color="auto" w:sz="12" w:space="0"/>
            </w:tcBorders>
          </w:tcPr>
          <w:p w14:paraId="5C50A9EC">
            <w:pPr>
              <w:widowControl w:val="0"/>
              <w:snapToGrid w:val="0"/>
              <w:jc w:val="center"/>
              <w:rPr>
                <w:rFonts w:ascii="黑体" w:hAnsi="黑体" w:eastAsia="黑体"/>
                <w:bCs/>
                <w:sz w:val="21"/>
                <w:szCs w:val="21"/>
              </w:rPr>
            </w:pPr>
          </w:p>
        </w:tc>
        <w:tc>
          <w:tcPr>
            <w:tcW w:w="672" w:type="dxa"/>
            <w:vMerge w:val="continue"/>
          </w:tcPr>
          <w:p w14:paraId="1D939B01">
            <w:pPr>
              <w:pStyle w:val="16"/>
              <w:widowControl w:val="0"/>
              <w:jc w:val="both"/>
              <w:rPr>
                <w:rFonts w:ascii="黑体" w:hAnsi="黑体"/>
                <w:bCs/>
                <w:sz w:val="21"/>
                <w:szCs w:val="21"/>
              </w:rPr>
            </w:pPr>
          </w:p>
        </w:tc>
        <w:tc>
          <w:tcPr>
            <w:tcW w:w="2232" w:type="dxa"/>
            <w:vMerge w:val="continue"/>
            <w:tcBorders>
              <w:right w:val="double" w:color="auto" w:sz="4" w:space="0"/>
            </w:tcBorders>
          </w:tcPr>
          <w:p w14:paraId="42AE27CA">
            <w:pPr>
              <w:pStyle w:val="16"/>
              <w:widowControl w:val="0"/>
              <w:jc w:val="both"/>
              <w:rPr>
                <w:rFonts w:ascii="黑体" w:hAnsi="黑体"/>
                <w:bCs/>
                <w:sz w:val="21"/>
                <w:szCs w:val="21"/>
              </w:rPr>
            </w:pPr>
          </w:p>
        </w:tc>
        <w:tc>
          <w:tcPr>
            <w:tcW w:w="580" w:type="dxa"/>
            <w:tcBorders>
              <w:left w:val="double" w:color="auto" w:sz="4" w:space="0"/>
            </w:tcBorders>
            <w:vAlign w:val="center"/>
          </w:tcPr>
          <w:p w14:paraId="2E395397">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580" w:type="dxa"/>
            <w:vAlign w:val="center"/>
          </w:tcPr>
          <w:p w14:paraId="68488E36">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580" w:type="dxa"/>
            <w:vAlign w:val="center"/>
          </w:tcPr>
          <w:p w14:paraId="42849CF6">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580" w:type="dxa"/>
            <w:vAlign w:val="center"/>
          </w:tcPr>
          <w:p w14:paraId="7486600E">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580" w:type="dxa"/>
            <w:vAlign w:val="center"/>
          </w:tcPr>
          <w:p w14:paraId="621FFF5B">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583" w:type="dxa"/>
            <w:vAlign w:val="center"/>
          </w:tcPr>
          <w:p w14:paraId="00943315">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669" w:type="dxa"/>
            <w:tcBorders>
              <w:right w:val="single" w:color="auto" w:sz="12" w:space="0"/>
            </w:tcBorders>
          </w:tcPr>
          <w:p w14:paraId="50786B1E">
            <w:pPr>
              <w:pStyle w:val="14"/>
            </w:pPr>
            <w:r>
              <w:rPr>
                <w:rFonts w:hint="eastAsia"/>
              </w:rPr>
              <w:t>7</w:t>
            </w:r>
          </w:p>
        </w:tc>
        <w:tc>
          <w:tcPr>
            <w:tcW w:w="669" w:type="dxa"/>
            <w:vMerge w:val="continue"/>
            <w:tcBorders>
              <w:right w:val="single" w:color="auto" w:sz="12" w:space="0"/>
            </w:tcBorders>
          </w:tcPr>
          <w:p w14:paraId="36B24A79">
            <w:pPr>
              <w:pStyle w:val="16"/>
              <w:widowControl w:val="0"/>
              <w:spacing w:line="240" w:lineRule="auto"/>
              <w:jc w:val="center"/>
              <w:rPr>
                <w:rFonts w:ascii="黑体" w:hAnsi="黑体"/>
                <w:bCs/>
                <w:sz w:val="21"/>
                <w:szCs w:val="21"/>
              </w:rPr>
            </w:pPr>
          </w:p>
        </w:tc>
      </w:tr>
      <w:tr w14:paraId="17660A94">
        <w:trPr>
          <w:trHeight w:val="454" w:hRule="atLeast"/>
        </w:trPr>
        <w:tc>
          <w:tcPr>
            <w:tcW w:w="793" w:type="dxa"/>
            <w:tcBorders>
              <w:left w:val="single" w:color="auto" w:sz="12" w:space="0"/>
            </w:tcBorders>
            <w:vAlign w:val="center"/>
          </w:tcPr>
          <w:p w14:paraId="54670E25">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72" w:type="dxa"/>
            <w:vAlign w:val="center"/>
          </w:tcPr>
          <w:p w14:paraId="10969642">
            <w:pPr>
              <w:pStyle w:val="14"/>
            </w:pPr>
            <w:r>
              <w:rPr>
                <w:rFonts w:hint="eastAsia"/>
              </w:rPr>
              <w:t>50</w:t>
            </w:r>
          </w:p>
        </w:tc>
        <w:tc>
          <w:tcPr>
            <w:tcW w:w="2232" w:type="dxa"/>
            <w:tcBorders>
              <w:right w:val="double" w:color="auto" w:sz="4" w:space="0"/>
            </w:tcBorders>
            <w:vAlign w:val="center"/>
          </w:tcPr>
          <w:p w14:paraId="7C0F1C44">
            <w:pPr>
              <w:pStyle w:val="14"/>
            </w:pPr>
            <w:r>
              <w:rPr>
                <w:rFonts w:hint="eastAsia"/>
              </w:rPr>
              <w:t>期末考试</w:t>
            </w:r>
          </w:p>
        </w:tc>
        <w:tc>
          <w:tcPr>
            <w:tcW w:w="580" w:type="dxa"/>
            <w:tcBorders>
              <w:left w:val="double" w:color="auto" w:sz="4" w:space="0"/>
            </w:tcBorders>
            <w:vAlign w:val="center"/>
          </w:tcPr>
          <w:p w14:paraId="6ABC690B">
            <w:pPr>
              <w:pStyle w:val="14"/>
            </w:pPr>
            <w:r>
              <w:rPr>
                <w:rFonts w:hint="eastAsia"/>
              </w:rPr>
              <w:t>30</w:t>
            </w:r>
          </w:p>
        </w:tc>
        <w:tc>
          <w:tcPr>
            <w:tcW w:w="580" w:type="dxa"/>
            <w:vAlign w:val="center"/>
          </w:tcPr>
          <w:p w14:paraId="5916AD13">
            <w:pPr>
              <w:pStyle w:val="14"/>
            </w:pPr>
            <w:r>
              <w:rPr>
                <w:rFonts w:hint="eastAsia"/>
              </w:rPr>
              <w:t>30</w:t>
            </w:r>
          </w:p>
        </w:tc>
        <w:tc>
          <w:tcPr>
            <w:tcW w:w="580" w:type="dxa"/>
            <w:vAlign w:val="center"/>
          </w:tcPr>
          <w:p w14:paraId="55FAA930">
            <w:pPr>
              <w:pStyle w:val="14"/>
            </w:pPr>
            <w:r>
              <w:rPr>
                <w:rFonts w:hint="eastAsia"/>
              </w:rPr>
              <w:t>20</w:t>
            </w:r>
          </w:p>
        </w:tc>
        <w:tc>
          <w:tcPr>
            <w:tcW w:w="580" w:type="dxa"/>
            <w:vAlign w:val="center"/>
          </w:tcPr>
          <w:p w14:paraId="0C3976E0">
            <w:pPr>
              <w:pStyle w:val="14"/>
            </w:pPr>
            <w:r>
              <w:rPr>
                <w:rFonts w:hint="eastAsia"/>
              </w:rPr>
              <w:t>20</w:t>
            </w:r>
          </w:p>
        </w:tc>
        <w:tc>
          <w:tcPr>
            <w:tcW w:w="580" w:type="dxa"/>
            <w:vAlign w:val="center"/>
          </w:tcPr>
          <w:p w14:paraId="13921A16">
            <w:pPr>
              <w:pStyle w:val="14"/>
            </w:pPr>
          </w:p>
        </w:tc>
        <w:tc>
          <w:tcPr>
            <w:tcW w:w="583" w:type="dxa"/>
            <w:vAlign w:val="center"/>
          </w:tcPr>
          <w:p w14:paraId="66FF85FF">
            <w:pPr>
              <w:pStyle w:val="14"/>
            </w:pPr>
          </w:p>
        </w:tc>
        <w:tc>
          <w:tcPr>
            <w:tcW w:w="669" w:type="dxa"/>
            <w:tcBorders>
              <w:right w:val="single" w:color="auto" w:sz="12" w:space="0"/>
            </w:tcBorders>
            <w:vAlign w:val="center"/>
          </w:tcPr>
          <w:p w14:paraId="73C476D4">
            <w:pPr>
              <w:pStyle w:val="14"/>
            </w:pPr>
          </w:p>
        </w:tc>
        <w:tc>
          <w:tcPr>
            <w:tcW w:w="669" w:type="dxa"/>
            <w:tcBorders>
              <w:right w:val="single" w:color="auto" w:sz="12" w:space="0"/>
            </w:tcBorders>
            <w:vAlign w:val="center"/>
          </w:tcPr>
          <w:p w14:paraId="530F9222">
            <w:pPr>
              <w:pStyle w:val="14"/>
            </w:pPr>
            <w:r>
              <w:rPr>
                <w:rFonts w:hint="eastAsia"/>
              </w:rPr>
              <w:t>1</w:t>
            </w:r>
            <w:r>
              <w:t>00</w:t>
            </w:r>
          </w:p>
        </w:tc>
      </w:tr>
      <w:tr w14:paraId="40CA0E37">
        <w:trPr>
          <w:trHeight w:val="454" w:hRule="atLeast"/>
        </w:trPr>
        <w:tc>
          <w:tcPr>
            <w:tcW w:w="793" w:type="dxa"/>
            <w:tcBorders>
              <w:left w:val="single" w:color="auto" w:sz="12" w:space="0"/>
            </w:tcBorders>
            <w:vAlign w:val="center"/>
          </w:tcPr>
          <w:p w14:paraId="40B09CA4">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72" w:type="dxa"/>
            <w:vAlign w:val="center"/>
          </w:tcPr>
          <w:p w14:paraId="5276275A">
            <w:pPr>
              <w:pStyle w:val="14"/>
            </w:pPr>
            <w:r>
              <w:rPr>
                <w:rFonts w:hint="eastAsia"/>
              </w:rPr>
              <w:t>20</w:t>
            </w:r>
          </w:p>
        </w:tc>
        <w:tc>
          <w:tcPr>
            <w:tcW w:w="2232" w:type="dxa"/>
            <w:tcBorders>
              <w:right w:val="double" w:color="auto" w:sz="4" w:space="0"/>
            </w:tcBorders>
            <w:vAlign w:val="center"/>
          </w:tcPr>
          <w:p w14:paraId="19D0977E">
            <w:pPr>
              <w:pStyle w:val="14"/>
            </w:pPr>
            <w:r>
              <w:rPr>
                <w:rFonts w:hint="eastAsia"/>
              </w:rPr>
              <w:t>课堂小测验</w:t>
            </w:r>
          </w:p>
        </w:tc>
        <w:tc>
          <w:tcPr>
            <w:tcW w:w="580" w:type="dxa"/>
            <w:tcBorders>
              <w:left w:val="double" w:color="auto" w:sz="4" w:space="0"/>
            </w:tcBorders>
            <w:vAlign w:val="center"/>
          </w:tcPr>
          <w:p w14:paraId="7250708C">
            <w:pPr>
              <w:pStyle w:val="14"/>
            </w:pPr>
          </w:p>
        </w:tc>
        <w:tc>
          <w:tcPr>
            <w:tcW w:w="580" w:type="dxa"/>
            <w:vAlign w:val="center"/>
          </w:tcPr>
          <w:p w14:paraId="12FA9868">
            <w:pPr>
              <w:pStyle w:val="14"/>
            </w:pPr>
          </w:p>
        </w:tc>
        <w:tc>
          <w:tcPr>
            <w:tcW w:w="580" w:type="dxa"/>
            <w:vAlign w:val="center"/>
          </w:tcPr>
          <w:p w14:paraId="32B596D6">
            <w:pPr>
              <w:pStyle w:val="14"/>
            </w:pPr>
            <w:r>
              <w:rPr>
                <w:rFonts w:hint="eastAsia"/>
              </w:rPr>
              <w:t>30</w:t>
            </w:r>
          </w:p>
        </w:tc>
        <w:tc>
          <w:tcPr>
            <w:tcW w:w="580" w:type="dxa"/>
            <w:vAlign w:val="center"/>
          </w:tcPr>
          <w:p w14:paraId="7B686D66">
            <w:pPr>
              <w:pStyle w:val="14"/>
            </w:pPr>
            <w:r>
              <w:rPr>
                <w:rFonts w:hint="eastAsia"/>
              </w:rPr>
              <w:t>30</w:t>
            </w:r>
          </w:p>
        </w:tc>
        <w:tc>
          <w:tcPr>
            <w:tcW w:w="580" w:type="dxa"/>
            <w:vAlign w:val="center"/>
          </w:tcPr>
          <w:p w14:paraId="7039E434">
            <w:pPr>
              <w:pStyle w:val="14"/>
            </w:pPr>
          </w:p>
        </w:tc>
        <w:tc>
          <w:tcPr>
            <w:tcW w:w="583" w:type="dxa"/>
            <w:vAlign w:val="center"/>
          </w:tcPr>
          <w:p w14:paraId="77F48C5C">
            <w:pPr>
              <w:pStyle w:val="14"/>
            </w:pPr>
            <w:r>
              <w:rPr>
                <w:rFonts w:hint="eastAsia"/>
              </w:rPr>
              <w:t>20</w:t>
            </w:r>
          </w:p>
        </w:tc>
        <w:tc>
          <w:tcPr>
            <w:tcW w:w="669" w:type="dxa"/>
            <w:tcBorders>
              <w:right w:val="single" w:color="auto" w:sz="12" w:space="0"/>
            </w:tcBorders>
            <w:vAlign w:val="center"/>
          </w:tcPr>
          <w:p w14:paraId="7BB98DCB">
            <w:pPr>
              <w:pStyle w:val="14"/>
            </w:pPr>
            <w:r>
              <w:rPr>
                <w:rFonts w:hint="eastAsia"/>
              </w:rPr>
              <w:t>20</w:t>
            </w:r>
          </w:p>
        </w:tc>
        <w:tc>
          <w:tcPr>
            <w:tcW w:w="669" w:type="dxa"/>
            <w:tcBorders>
              <w:right w:val="single" w:color="auto" w:sz="12" w:space="0"/>
            </w:tcBorders>
            <w:vAlign w:val="center"/>
          </w:tcPr>
          <w:p w14:paraId="1881A600">
            <w:pPr>
              <w:pStyle w:val="14"/>
            </w:pPr>
            <w:r>
              <w:rPr>
                <w:rFonts w:hint="eastAsia"/>
              </w:rPr>
              <w:t>1</w:t>
            </w:r>
            <w:r>
              <w:t>00</w:t>
            </w:r>
          </w:p>
        </w:tc>
      </w:tr>
      <w:tr w14:paraId="2EDED773">
        <w:trPr>
          <w:trHeight w:val="454" w:hRule="atLeast"/>
        </w:trPr>
        <w:tc>
          <w:tcPr>
            <w:tcW w:w="793" w:type="dxa"/>
            <w:tcBorders>
              <w:left w:val="single" w:color="auto" w:sz="12" w:space="0"/>
            </w:tcBorders>
            <w:vAlign w:val="center"/>
          </w:tcPr>
          <w:p w14:paraId="2290210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72" w:type="dxa"/>
            <w:vAlign w:val="center"/>
          </w:tcPr>
          <w:p w14:paraId="0E4F1914">
            <w:pPr>
              <w:pStyle w:val="14"/>
            </w:pPr>
            <w:r>
              <w:rPr>
                <w:rFonts w:hint="eastAsia"/>
              </w:rPr>
              <w:t>15</w:t>
            </w:r>
          </w:p>
        </w:tc>
        <w:tc>
          <w:tcPr>
            <w:tcW w:w="2232" w:type="dxa"/>
            <w:tcBorders>
              <w:right w:val="double" w:color="auto" w:sz="4" w:space="0"/>
            </w:tcBorders>
            <w:vAlign w:val="center"/>
          </w:tcPr>
          <w:p w14:paraId="0B81D575">
            <w:pPr>
              <w:pStyle w:val="14"/>
            </w:pPr>
            <w:r>
              <w:rPr>
                <w:rFonts w:hint="eastAsia"/>
              </w:rPr>
              <w:t>课后作业</w:t>
            </w:r>
          </w:p>
        </w:tc>
        <w:tc>
          <w:tcPr>
            <w:tcW w:w="580" w:type="dxa"/>
            <w:tcBorders>
              <w:left w:val="double" w:color="auto" w:sz="4" w:space="0"/>
            </w:tcBorders>
            <w:vAlign w:val="center"/>
          </w:tcPr>
          <w:p w14:paraId="0EE69E08">
            <w:pPr>
              <w:pStyle w:val="14"/>
            </w:pPr>
            <w:r>
              <w:rPr>
                <w:rFonts w:hint="eastAsia"/>
              </w:rPr>
              <w:t>30</w:t>
            </w:r>
          </w:p>
        </w:tc>
        <w:tc>
          <w:tcPr>
            <w:tcW w:w="580" w:type="dxa"/>
            <w:vAlign w:val="center"/>
          </w:tcPr>
          <w:p w14:paraId="4049590C">
            <w:pPr>
              <w:pStyle w:val="14"/>
            </w:pPr>
            <w:r>
              <w:rPr>
                <w:rFonts w:hint="eastAsia"/>
              </w:rPr>
              <w:t>30</w:t>
            </w:r>
          </w:p>
        </w:tc>
        <w:tc>
          <w:tcPr>
            <w:tcW w:w="580" w:type="dxa"/>
            <w:vAlign w:val="center"/>
          </w:tcPr>
          <w:p w14:paraId="58E9E76B">
            <w:pPr>
              <w:pStyle w:val="14"/>
            </w:pPr>
            <w:r>
              <w:rPr>
                <w:rFonts w:hint="eastAsia"/>
              </w:rPr>
              <w:t>20</w:t>
            </w:r>
          </w:p>
        </w:tc>
        <w:tc>
          <w:tcPr>
            <w:tcW w:w="580" w:type="dxa"/>
            <w:vAlign w:val="center"/>
          </w:tcPr>
          <w:p w14:paraId="205FC758">
            <w:pPr>
              <w:pStyle w:val="14"/>
            </w:pPr>
            <w:r>
              <w:rPr>
                <w:rFonts w:hint="eastAsia"/>
              </w:rPr>
              <w:t>20</w:t>
            </w:r>
          </w:p>
        </w:tc>
        <w:tc>
          <w:tcPr>
            <w:tcW w:w="580" w:type="dxa"/>
            <w:vAlign w:val="center"/>
          </w:tcPr>
          <w:p w14:paraId="156F3BC9">
            <w:pPr>
              <w:pStyle w:val="14"/>
            </w:pPr>
          </w:p>
        </w:tc>
        <w:tc>
          <w:tcPr>
            <w:tcW w:w="583" w:type="dxa"/>
            <w:vAlign w:val="center"/>
          </w:tcPr>
          <w:p w14:paraId="67554610">
            <w:pPr>
              <w:pStyle w:val="14"/>
            </w:pPr>
          </w:p>
        </w:tc>
        <w:tc>
          <w:tcPr>
            <w:tcW w:w="669" w:type="dxa"/>
            <w:tcBorders>
              <w:right w:val="single" w:color="auto" w:sz="12" w:space="0"/>
            </w:tcBorders>
            <w:vAlign w:val="center"/>
          </w:tcPr>
          <w:p w14:paraId="4D6DCEEB">
            <w:pPr>
              <w:pStyle w:val="14"/>
            </w:pPr>
          </w:p>
        </w:tc>
        <w:tc>
          <w:tcPr>
            <w:tcW w:w="669" w:type="dxa"/>
            <w:tcBorders>
              <w:right w:val="single" w:color="auto" w:sz="12" w:space="0"/>
            </w:tcBorders>
            <w:vAlign w:val="center"/>
          </w:tcPr>
          <w:p w14:paraId="08A7F7EC">
            <w:pPr>
              <w:pStyle w:val="14"/>
            </w:pPr>
            <w:r>
              <w:rPr>
                <w:rFonts w:hint="eastAsia"/>
              </w:rPr>
              <w:t>1</w:t>
            </w:r>
            <w:r>
              <w:t>00</w:t>
            </w:r>
          </w:p>
        </w:tc>
      </w:tr>
      <w:tr w14:paraId="2E125A95">
        <w:trPr>
          <w:trHeight w:val="454" w:hRule="atLeast"/>
        </w:trPr>
        <w:tc>
          <w:tcPr>
            <w:tcW w:w="793" w:type="dxa"/>
            <w:tcBorders>
              <w:left w:val="single" w:color="auto" w:sz="12" w:space="0"/>
            </w:tcBorders>
            <w:vAlign w:val="center"/>
          </w:tcPr>
          <w:p w14:paraId="35FC31E4">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72" w:type="dxa"/>
            <w:vAlign w:val="center"/>
          </w:tcPr>
          <w:p w14:paraId="2712CCE0">
            <w:pPr>
              <w:pStyle w:val="14"/>
            </w:pPr>
            <w:r>
              <w:rPr>
                <w:rFonts w:hint="eastAsia"/>
              </w:rPr>
              <w:t>15</w:t>
            </w:r>
          </w:p>
        </w:tc>
        <w:tc>
          <w:tcPr>
            <w:tcW w:w="2232" w:type="dxa"/>
            <w:tcBorders>
              <w:right w:val="double" w:color="auto" w:sz="4" w:space="0"/>
            </w:tcBorders>
            <w:vAlign w:val="center"/>
          </w:tcPr>
          <w:p w14:paraId="174A6713">
            <w:pPr>
              <w:pStyle w:val="14"/>
            </w:pPr>
            <w:r>
              <w:rPr>
                <w:rFonts w:hint="eastAsia"/>
              </w:rPr>
              <w:t>小论文</w:t>
            </w:r>
          </w:p>
        </w:tc>
        <w:tc>
          <w:tcPr>
            <w:tcW w:w="580" w:type="dxa"/>
            <w:tcBorders>
              <w:left w:val="double" w:color="auto" w:sz="4" w:space="0"/>
            </w:tcBorders>
            <w:vAlign w:val="center"/>
          </w:tcPr>
          <w:p w14:paraId="1C60F223">
            <w:pPr>
              <w:pStyle w:val="14"/>
            </w:pPr>
          </w:p>
        </w:tc>
        <w:tc>
          <w:tcPr>
            <w:tcW w:w="580" w:type="dxa"/>
            <w:vAlign w:val="center"/>
          </w:tcPr>
          <w:p w14:paraId="4E35DEF6">
            <w:pPr>
              <w:pStyle w:val="14"/>
            </w:pPr>
          </w:p>
        </w:tc>
        <w:tc>
          <w:tcPr>
            <w:tcW w:w="580" w:type="dxa"/>
            <w:vAlign w:val="center"/>
          </w:tcPr>
          <w:p w14:paraId="03B770B1">
            <w:pPr>
              <w:pStyle w:val="14"/>
            </w:pPr>
            <w:r>
              <w:rPr>
                <w:rFonts w:hint="eastAsia"/>
              </w:rPr>
              <w:t>20</w:t>
            </w:r>
          </w:p>
        </w:tc>
        <w:tc>
          <w:tcPr>
            <w:tcW w:w="580" w:type="dxa"/>
            <w:vAlign w:val="center"/>
          </w:tcPr>
          <w:p w14:paraId="2F6AEA4D">
            <w:pPr>
              <w:pStyle w:val="14"/>
            </w:pPr>
          </w:p>
        </w:tc>
        <w:tc>
          <w:tcPr>
            <w:tcW w:w="580" w:type="dxa"/>
            <w:vAlign w:val="center"/>
          </w:tcPr>
          <w:p w14:paraId="33AB6810">
            <w:pPr>
              <w:pStyle w:val="14"/>
            </w:pPr>
            <w:r>
              <w:rPr>
                <w:rFonts w:hint="eastAsia"/>
              </w:rPr>
              <w:t>20</w:t>
            </w:r>
          </w:p>
        </w:tc>
        <w:tc>
          <w:tcPr>
            <w:tcW w:w="583" w:type="dxa"/>
            <w:vAlign w:val="center"/>
          </w:tcPr>
          <w:p w14:paraId="51C3EA5B">
            <w:pPr>
              <w:pStyle w:val="14"/>
            </w:pPr>
            <w:r>
              <w:rPr>
                <w:rFonts w:hint="eastAsia"/>
              </w:rPr>
              <w:t>40</w:t>
            </w:r>
          </w:p>
        </w:tc>
        <w:tc>
          <w:tcPr>
            <w:tcW w:w="669" w:type="dxa"/>
            <w:tcBorders>
              <w:right w:val="single" w:color="auto" w:sz="12" w:space="0"/>
            </w:tcBorders>
            <w:vAlign w:val="center"/>
          </w:tcPr>
          <w:p w14:paraId="640275E8">
            <w:pPr>
              <w:pStyle w:val="14"/>
            </w:pPr>
            <w:r>
              <w:rPr>
                <w:rFonts w:hint="eastAsia"/>
              </w:rPr>
              <w:t>20</w:t>
            </w:r>
          </w:p>
        </w:tc>
        <w:tc>
          <w:tcPr>
            <w:tcW w:w="669" w:type="dxa"/>
            <w:tcBorders>
              <w:right w:val="single" w:color="auto" w:sz="12" w:space="0"/>
            </w:tcBorders>
            <w:vAlign w:val="center"/>
          </w:tcPr>
          <w:p w14:paraId="4D721EBF">
            <w:pPr>
              <w:pStyle w:val="14"/>
            </w:pPr>
            <w:r>
              <w:rPr>
                <w:rFonts w:hint="eastAsia"/>
              </w:rPr>
              <w:t>1</w:t>
            </w:r>
            <w:r>
              <w:t>00</w:t>
            </w:r>
          </w:p>
        </w:tc>
      </w:tr>
    </w:tbl>
    <w:p w14:paraId="1129CDC3">
      <w:pPr>
        <w:pStyle w:val="17"/>
        <w:spacing w:before="326" w:beforeLines="100" w:after="163"/>
        <w:jc w:val="center"/>
      </w:pPr>
      <w:r>
        <w:rPr>
          <w:rFonts w:hint="eastAsia"/>
        </w:rPr>
        <w:t>评价标准细则（选填）</w:t>
      </w:r>
    </w:p>
    <w:tbl>
      <w:tblPr>
        <w:tblStyle w:val="8"/>
        <w:tblW w:w="4837" w:type="pct"/>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36"/>
        <w:gridCol w:w="1741"/>
        <w:gridCol w:w="1160"/>
        <w:gridCol w:w="1451"/>
        <w:gridCol w:w="1545"/>
        <w:gridCol w:w="1427"/>
      </w:tblGrid>
      <w:tr w14:paraId="4B9A2FEE">
        <w:trPr>
          <w:trHeight w:val="283" w:hRule="atLeast"/>
        </w:trPr>
        <w:tc>
          <w:tcPr>
            <w:tcW w:w="424" w:type="dxa"/>
            <w:vMerge w:val="restart"/>
            <w:vAlign w:val="center"/>
          </w:tcPr>
          <w:p w14:paraId="0BC77E32">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426" w:type="dxa"/>
            <w:vMerge w:val="restart"/>
          </w:tcPr>
          <w:p w14:paraId="7F40FB28">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7AF03A2B">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6CF48193">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7B1BCB47">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701" w:type="dxa"/>
            <w:vMerge w:val="restart"/>
            <w:vAlign w:val="center"/>
          </w:tcPr>
          <w:p w14:paraId="74524BC4">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456" w:type="dxa"/>
            <w:gridSpan w:val="4"/>
            <w:vAlign w:val="center"/>
          </w:tcPr>
          <w:p w14:paraId="14318A7A">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5A5B8AD1">
        <w:trPr>
          <w:trHeight w:val="283" w:hRule="atLeast"/>
        </w:trPr>
        <w:tc>
          <w:tcPr>
            <w:tcW w:w="424" w:type="dxa"/>
            <w:vMerge w:val="continue"/>
          </w:tcPr>
          <w:p w14:paraId="752D8D7B">
            <w:pPr>
              <w:widowControl w:val="0"/>
              <w:snapToGrid w:val="0"/>
              <w:jc w:val="center"/>
              <w:rPr>
                <w:rFonts w:ascii="黑体" w:hAnsi="黑体" w:eastAsia="黑体"/>
                <w:bCs/>
                <w:sz w:val="21"/>
                <w:szCs w:val="21"/>
              </w:rPr>
            </w:pPr>
          </w:p>
        </w:tc>
        <w:tc>
          <w:tcPr>
            <w:tcW w:w="426" w:type="dxa"/>
            <w:vMerge w:val="continue"/>
          </w:tcPr>
          <w:p w14:paraId="6F99A795">
            <w:pPr>
              <w:pStyle w:val="16"/>
              <w:widowControl w:val="0"/>
              <w:jc w:val="both"/>
              <w:rPr>
                <w:rFonts w:ascii="黑体" w:hAnsi="黑体"/>
                <w:bCs/>
                <w:sz w:val="21"/>
                <w:szCs w:val="21"/>
              </w:rPr>
            </w:pPr>
          </w:p>
        </w:tc>
        <w:tc>
          <w:tcPr>
            <w:tcW w:w="1701" w:type="dxa"/>
            <w:vMerge w:val="continue"/>
          </w:tcPr>
          <w:p w14:paraId="74BF01BA">
            <w:pPr>
              <w:pStyle w:val="16"/>
              <w:widowControl w:val="0"/>
              <w:jc w:val="both"/>
              <w:rPr>
                <w:rFonts w:ascii="黑体" w:hAnsi="黑体"/>
                <w:bCs/>
                <w:sz w:val="21"/>
                <w:szCs w:val="21"/>
              </w:rPr>
            </w:pPr>
          </w:p>
        </w:tc>
        <w:tc>
          <w:tcPr>
            <w:tcW w:w="1134" w:type="dxa"/>
            <w:vAlign w:val="center"/>
          </w:tcPr>
          <w:p w14:paraId="5EB22D7C">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7487E40E">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18" w:type="dxa"/>
            <w:vAlign w:val="center"/>
          </w:tcPr>
          <w:p w14:paraId="1C44F083">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1BCB9C25">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510" w:type="dxa"/>
            <w:vAlign w:val="center"/>
          </w:tcPr>
          <w:p w14:paraId="6D320703">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343FA8C">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394" w:type="dxa"/>
            <w:vAlign w:val="center"/>
          </w:tcPr>
          <w:p w14:paraId="51EF9B75">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702BC618">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23407AC1">
        <w:trPr>
          <w:trHeight w:val="649" w:hRule="atLeast"/>
        </w:trPr>
        <w:tc>
          <w:tcPr>
            <w:tcW w:w="424" w:type="dxa"/>
            <w:vMerge w:val="restart"/>
            <w:vAlign w:val="center"/>
          </w:tcPr>
          <w:p w14:paraId="04E956C3">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426" w:type="dxa"/>
            <w:vAlign w:val="center"/>
          </w:tcPr>
          <w:p w14:paraId="06B21A5C">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p>
        </w:tc>
        <w:tc>
          <w:tcPr>
            <w:tcW w:w="1701" w:type="dxa"/>
          </w:tcPr>
          <w:p w14:paraId="79A9F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21"/>
                <w:szCs w:val="21"/>
              </w:rPr>
              <w:t>理解中外学前教育形成和发展的历程，基本掌握中外学前教育思想和教育制度发展的主要内容。</w:t>
            </w:r>
          </w:p>
        </w:tc>
        <w:tc>
          <w:tcPr>
            <w:tcW w:w="1134" w:type="dxa"/>
            <w:vMerge w:val="restart"/>
          </w:tcPr>
          <w:p w14:paraId="07CE78C4">
            <w:pPr>
              <w:pStyle w:val="14"/>
            </w:pPr>
            <w:r>
              <w:rPr>
                <w:rFonts w:hint="eastAsia"/>
              </w:rPr>
              <w:t>对所学知识和概念掌握全面，运用得当，解题过程正确，完整，逻辑性强，答案正确率超过90%</w:t>
            </w:r>
          </w:p>
        </w:tc>
        <w:tc>
          <w:tcPr>
            <w:tcW w:w="1418" w:type="dxa"/>
            <w:vMerge w:val="restart"/>
          </w:tcPr>
          <w:p w14:paraId="16FB9BFF">
            <w:pPr>
              <w:pStyle w:val="14"/>
            </w:pPr>
            <w:r>
              <w:rPr>
                <w:rFonts w:hint="eastAsia"/>
              </w:rPr>
              <w:t>对所学知识和概念掌握全面，运用得</w:t>
            </w:r>
          </w:p>
          <w:p w14:paraId="4D9C403B">
            <w:pPr>
              <w:pStyle w:val="14"/>
            </w:pPr>
            <w:r>
              <w:rPr>
                <w:rFonts w:hint="eastAsia"/>
              </w:rPr>
              <w:t>当，解题过程</w:t>
            </w:r>
          </w:p>
          <w:p w14:paraId="7E58F2EB">
            <w:pPr>
              <w:pStyle w:val="14"/>
            </w:pPr>
            <w:r>
              <w:rPr>
                <w:rFonts w:hint="eastAsia"/>
              </w:rPr>
              <w:t>基本正确，完</w:t>
            </w:r>
          </w:p>
          <w:p w14:paraId="356C1942">
            <w:pPr>
              <w:pStyle w:val="14"/>
            </w:pPr>
            <w:r>
              <w:rPr>
                <w:rFonts w:hint="eastAsia"/>
              </w:rPr>
              <w:t>整，答案正确</w:t>
            </w:r>
          </w:p>
          <w:p w14:paraId="0F11C46F">
            <w:pPr>
              <w:pStyle w:val="14"/>
            </w:pPr>
            <w:r>
              <w:rPr>
                <w:rFonts w:hint="eastAsia"/>
              </w:rPr>
              <w:t>率超过 75%。</w:t>
            </w:r>
          </w:p>
        </w:tc>
        <w:tc>
          <w:tcPr>
            <w:tcW w:w="1510" w:type="dxa"/>
            <w:vMerge w:val="restart"/>
          </w:tcPr>
          <w:p w14:paraId="37A9866E">
            <w:pPr>
              <w:pStyle w:val="14"/>
            </w:pPr>
            <w:r>
              <w:rPr>
                <w:rFonts w:hint="eastAsia"/>
              </w:rPr>
              <w:t>对所学知识和概念掌握一般，基本能够正确运用，解题过程存在错误，答案正确率超过60%。</w:t>
            </w:r>
          </w:p>
        </w:tc>
        <w:tc>
          <w:tcPr>
            <w:tcW w:w="1394" w:type="dxa"/>
            <w:vMerge w:val="restart"/>
          </w:tcPr>
          <w:p w14:paraId="7D96F4F6">
            <w:pPr>
              <w:pStyle w:val="6"/>
              <w:widowControl/>
              <w:shd w:val="clear" w:color="auto" w:fill="FFFFFF"/>
              <w:jc w:val="both"/>
            </w:pPr>
            <w:r>
              <w:rPr>
                <w:rFonts w:hint="eastAsia" w:ascii="Times New Roman" w:hAnsi="Times New Roman"/>
                <w:color w:val="000000"/>
                <w:sz w:val="21"/>
                <w:szCs w:val="21"/>
              </w:rPr>
              <w:t>掌握所学知识和概念，不会运用基本原理和方法，解题过程错误且不完整，答案正确率低于 60%。</w:t>
            </w:r>
          </w:p>
        </w:tc>
      </w:tr>
      <w:tr w14:paraId="2F191ED3">
        <w:trPr>
          <w:trHeight w:val="649" w:hRule="atLeast"/>
        </w:trPr>
        <w:tc>
          <w:tcPr>
            <w:tcW w:w="424" w:type="dxa"/>
            <w:vMerge w:val="continue"/>
            <w:vAlign w:val="center"/>
          </w:tcPr>
          <w:p w14:paraId="7BB1FB7A">
            <w:pPr>
              <w:widowControl w:val="0"/>
              <w:snapToGrid w:val="0"/>
              <w:jc w:val="center"/>
            </w:pPr>
          </w:p>
        </w:tc>
        <w:tc>
          <w:tcPr>
            <w:tcW w:w="426" w:type="dxa"/>
            <w:vAlign w:val="center"/>
          </w:tcPr>
          <w:p w14:paraId="76096E74">
            <w:pPr>
              <w:widowControl w:val="0"/>
              <w:snapToGrid w:val="0"/>
              <w:jc w:val="center"/>
              <w:rPr>
                <w:rFonts w:ascii="Arial" w:hAnsi="Arial" w:eastAsia="黑体" w:cs="Arial"/>
                <w:bCs/>
                <w:sz w:val="21"/>
                <w:szCs w:val="21"/>
              </w:rPr>
            </w:pPr>
            <w:r>
              <w:rPr>
                <w:rFonts w:hint="eastAsia" w:ascii="Arial" w:hAnsi="Arial" w:eastAsia="黑体" w:cs="Arial"/>
                <w:bCs/>
                <w:sz w:val="21"/>
                <w:szCs w:val="21"/>
              </w:rPr>
              <w:t>2</w:t>
            </w:r>
          </w:p>
        </w:tc>
        <w:tc>
          <w:tcPr>
            <w:tcW w:w="1701" w:type="dxa"/>
          </w:tcPr>
          <w:p w14:paraId="62DF5126">
            <w:pPr>
              <w:widowControl w:val="0"/>
              <w:snapToGrid w:val="0"/>
              <w:jc w:val="both"/>
              <w:rPr>
                <w:rFonts w:ascii="Arial" w:hAnsi="Arial" w:eastAsia="黑体" w:cs="Arial"/>
                <w:bCs/>
                <w:sz w:val="21"/>
                <w:szCs w:val="21"/>
              </w:rPr>
            </w:pPr>
            <w:r>
              <w:rPr>
                <w:rFonts w:hint="eastAsia" w:asciiTheme="minorEastAsia" w:hAnsiTheme="minorEastAsia" w:eastAsiaTheme="minorEastAsia" w:cstheme="minorEastAsia"/>
                <w:bCs/>
                <w:sz w:val="21"/>
                <w:szCs w:val="21"/>
              </w:rPr>
              <w:t>认识不同时期中外学前教育发展的特点和存在的基本问题，了解中外学前教育思想、教育制度、教育实践的基本脉络，获得中外学前教育改革基本经验。</w:t>
            </w:r>
          </w:p>
        </w:tc>
        <w:tc>
          <w:tcPr>
            <w:tcW w:w="1134" w:type="dxa"/>
            <w:vMerge w:val="continue"/>
          </w:tcPr>
          <w:p w14:paraId="2C390622">
            <w:pPr>
              <w:widowControl w:val="0"/>
              <w:snapToGrid w:val="0"/>
              <w:jc w:val="center"/>
              <w:rPr>
                <w:rFonts w:ascii="Arial" w:hAnsi="Arial" w:eastAsia="黑体" w:cs="Arial"/>
                <w:bCs/>
                <w:sz w:val="21"/>
                <w:szCs w:val="21"/>
              </w:rPr>
            </w:pPr>
          </w:p>
        </w:tc>
        <w:tc>
          <w:tcPr>
            <w:tcW w:w="1418" w:type="dxa"/>
            <w:vMerge w:val="continue"/>
          </w:tcPr>
          <w:p w14:paraId="22AD0C56">
            <w:pPr>
              <w:widowControl w:val="0"/>
              <w:snapToGrid w:val="0"/>
              <w:jc w:val="center"/>
              <w:rPr>
                <w:rFonts w:ascii="Arial" w:hAnsi="Arial" w:eastAsia="黑体" w:cs="Arial"/>
                <w:bCs/>
                <w:sz w:val="21"/>
                <w:szCs w:val="21"/>
              </w:rPr>
            </w:pPr>
          </w:p>
        </w:tc>
        <w:tc>
          <w:tcPr>
            <w:tcW w:w="1510" w:type="dxa"/>
            <w:vMerge w:val="continue"/>
          </w:tcPr>
          <w:p w14:paraId="63BF0BBE">
            <w:pPr>
              <w:widowControl w:val="0"/>
              <w:snapToGrid w:val="0"/>
              <w:jc w:val="center"/>
              <w:rPr>
                <w:rFonts w:ascii="Arial" w:hAnsi="Arial" w:eastAsia="黑体" w:cs="Arial"/>
                <w:bCs/>
                <w:sz w:val="21"/>
                <w:szCs w:val="21"/>
              </w:rPr>
            </w:pPr>
          </w:p>
        </w:tc>
        <w:tc>
          <w:tcPr>
            <w:tcW w:w="1394" w:type="dxa"/>
            <w:vMerge w:val="continue"/>
          </w:tcPr>
          <w:p w14:paraId="33326352">
            <w:pPr>
              <w:widowControl w:val="0"/>
              <w:snapToGrid w:val="0"/>
              <w:jc w:val="center"/>
              <w:rPr>
                <w:rFonts w:ascii="Arial" w:hAnsi="Arial" w:eastAsia="黑体" w:cs="Arial"/>
                <w:bCs/>
                <w:sz w:val="21"/>
                <w:szCs w:val="21"/>
              </w:rPr>
            </w:pPr>
          </w:p>
        </w:tc>
      </w:tr>
      <w:tr w14:paraId="1F9EBAA2">
        <w:trPr>
          <w:trHeight w:val="649" w:hRule="atLeast"/>
        </w:trPr>
        <w:tc>
          <w:tcPr>
            <w:tcW w:w="424" w:type="dxa"/>
            <w:vMerge w:val="continue"/>
            <w:vAlign w:val="center"/>
          </w:tcPr>
          <w:p w14:paraId="71C05CEA">
            <w:pPr>
              <w:widowControl w:val="0"/>
              <w:snapToGrid w:val="0"/>
              <w:jc w:val="center"/>
              <w:rPr>
                <w:rFonts w:ascii="Arial" w:hAnsi="Arial" w:eastAsia="黑体" w:cs="Arial"/>
                <w:bCs/>
                <w:sz w:val="21"/>
                <w:szCs w:val="21"/>
              </w:rPr>
            </w:pPr>
          </w:p>
        </w:tc>
        <w:tc>
          <w:tcPr>
            <w:tcW w:w="426" w:type="dxa"/>
            <w:vAlign w:val="center"/>
          </w:tcPr>
          <w:p w14:paraId="7BB97C28">
            <w:pPr>
              <w:widowControl w:val="0"/>
              <w:snapToGrid w:val="0"/>
              <w:jc w:val="center"/>
              <w:rPr>
                <w:rFonts w:ascii="Arial" w:hAnsi="Arial" w:eastAsia="黑体" w:cs="Arial"/>
                <w:bCs/>
                <w:sz w:val="21"/>
                <w:szCs w:val="21"/>
              </w:rPr>
            </w:pPr>
            <w:r>
              <w:rPr>
                <w:rFonts w:hint="eastAsia" w:ascii="Arial" w:hAnsi="Arial" w:eastAsia="黑体" w:cs="Arial"/>
                <w:bCs/>
                <w:sz w:val="21"/>
                <w:szCs w:val="21"/>
              </w:rPr>
              <w:t>3</w:t>
            </w:r>
          </w:p>
        </w:tc>
        <w:tc>
          <w:tcPr>
            <w:tcW w:w="1701" w:type="dxa"/>
          </w:tcPr>
          <w:p w14:paraId="15DD142D">
            <w:pPr>
              <w:widowControl w:val="0"/>
              <w:snapToGrid w:val="0"/>
              <w:jc w:val="both"/>
              <w:rPr>
                <w:rFonts w:ascii="Arial" w:hAnsi="Arial" w:eastAsia="黑体" w:cs="Arial"/>
                <w:bCs/>
                <w:sz w:val="21"/>
                <w:szCs w:val="21"/>
              </w:rPr>
            </w:pPr>
            <w:r>
              <w:rPr>
                <w:rFonts w:hint="eastAsia"/>
                <w:bCs/>
                <w:sz w:val="21"/>
                <w:szCs w:val="21"/>
              </w:rPr>
              <w:t>初步形成具有历史感的教育眼光，对于教育问题有比较敏感的把握能力，以及具有分析和比较研究学前教育问题的能力。</w:t>
            </w:r>
          </w:p>
        </w:tc>
        <w:tc>
          <w:tcPr>
            <w:tcW w:w="1134" w:type="dxa"/>
            <w:vMerge w:val="continue"/>
          </w:tcPr>
          <w:p w14:paraId="5D5BCFBF">
            <w:pPr>
              <w:widowControl w:val="0"/>
              <w:snapToGrid w:val="0"/>
              <w:jc w:val="center"/>
              <w:rPr>
                <w:rFonts w:ascii="Arial" w:hAnsi="Arial" w:eastAsia="黑体" w:cs="Arial"/>
                <w:bCs/>
                <w:sz w:val="21"/>
                <w:szCs w:val="21"/>
              </w:rPr>
            </w:pPr>
          </w:p>
        </w:tc>
        <w:tc>
          <w:tcPr>
            <w:tcW w:w="1418" w:type="dxa"/>
            <w:vMerge w:val="continue"/>
          </w:tcPr>
          <w:p w14:paraId="263DC494">
            <w:pPr>
              <w:widowControl w:val="0"/>
              <w:snapToGrid w:val="0"/>
              <w:jc w:val="center"/>
              <w:rPr>
                <w:rFonts w:ascii="Arial" w:hAnsi="Arial" w:eastAsia="黑体" w:cs="Arial"/>
                <w:bCs/>
                <w:sz w:val="21"/>
                <w:szCs w:val="21"/>
              </w:rPr>
            </w:pPr>
          </w:p>
        </w:tc>
        <w:tc>
          <w:tcPr>
            <w:tcW w:w="1510" w:type="dxa"/>
            <w:vMerge w:val="continue"/>
          </w:tcPr>
          <w:p w14:paraId="2AAB34B6">
            <w:pPr>
              <w:widowControl w:val="0"/>
              <w:snapToGrid w:val="0"/>
              <w:jc w:val="center"/>
              <w:rPr>
                <w:rFonts w:ascii="Arial" w:hAnsi="Arial" w:eastAsia="黑体" w:cs="Arial"/>
                <w:bCs/>
                <w:sz w:val="21"/>
                <w:szCs w:val="21"/>
              </w:rPr>
            </w:pPr>
          </w:p>
        </w:tc>
        <w:tc>
          <w:tcPr>
            <w:tcW w:w="1394" w:type="dxa"/>
            <w:vMerge w:val="continue"/>
          </w:tcPr>
          <w:p w14:paraId="051206E2">
            <w:pPr>
              <w:widowControl w:val="0"/>
              <w:snapToGrid w:val="0"/>
              <w:jc w:val="center"/>
              <w:rPr>
                <w:rFonts w:ascii="Arial" w:hAnsi="Arial" w:eastAsia="黑体" w:cs="Arial"/>
                <w:bCs/>
                <w:sz w:val="21"/>
                <w:szCs w:val="21"/>
              </w:rPr>
            </w:pPr>
          </w:p>
        </w:tc>
      </w:tr>
      <w:tr w14:paraId="04533221">
        <w:trPr>
          <w:trHeight w:val="649" w:hRule="atLeast"/>
        </w:trPr>
        <w:tc>
          <w:tcPr>
            <w:tcW w:w="424" w:type="dxa"/>
            <w:vMerge w:val="continue"/>
            <w:vAlign w:val="center"/>
          </w:tcPr>
          <w:p w14:paraId="276AAAFA">
            <w:pPr>
              <w:widowControl w:val="0"/>
              <w:snapToGrid w:val="0"/>
              <w:jc w:val="center"/>
              <w:rPr>
                <w:rFonts w:ascii="Arial" w:hAnsi="Arial" w:eastAsia="黑体" w:cs="Arial"/>
                <w:bCs/>
                <w:sz w:val="21"/>
                <w:szCs w:val="21"/>
              </w:rPr>
            </w:pPr>
          </w:p>
        </w:tc>
        <w:tc>
          <w:tcPr>
            <w:tcW w:w="426" w:type="dxa"/>
            <w:vAlign w:val="center"/>
          </w:tcPr>
          <w:p w14:paraId="422DEF4B">
            <w:pPr>
              <w:widowControl w:val="0"/>
              <w:snapToGrid w:val="0"/>
              <w:jc w:val="center"/>
              <w:rPr>
                <w:rFonts w:ascii="Arial" w:hAnsi="Arial" w:eastAsia="黑体" w:cs="Arial"/>
                <w:bCs/>
                <w:sz w:val="21"/>
                <w:szCs w:val="21"/>
              </w:rPr>
            </w:pPr>
            <w:r>
              <w:rPr>
                <w:rFonts w:hint="eastAsia" w:ascii="Arial" w:hAnsi="Arial" w:eastAsia="黑体" w:cs="Arial"/>
                <w:bCs/>
                <w:sz w:val="21"/>
                <w:szCs w:val="21"/>
              </w:rPr>
              <w:t>4</w:t>
            </w:r>
          </w:p>
        </w:tc>
        <w:tc>
          <w:tcPr>
            <w:tcW w:w="1701" w:type="dxa"/>
          </w:tcPr>
          <w:p w14:paraId="7741EC1B">
            <w:pPr>
              <w:widowControl w:val="0"/>
              <w:snapToGrid w:val="0"/>
              <w:jc w:val="both"/>
              <w:rPr>
                <w:rFonts w:ascii="Arial" w:hAnsi="Arial" w:eastAsia="黑体" w:cs="Arial"/>
                <w:bCs/>
                <w:sz w:val="21"/>
                <w:szCs w:val="21"/>
              </w:rPr>
            </w:pPr>
            <w:r>
              <w:rPr>
                <w:rFonts w:hint="eastAsia"/>
                <w:bCs/>
                <w:sz w:val="21"/>
                <w:szCs w:val="21"/>
              </w:rPr>
              <w:t>形成理论联系教育实际的优良作风，利用各种交流和沟通渠道，主动探索和了解国内外的学前教育发展情况。</w:t>
            </w:r>
          </w:p>
        </w:tc>
        <w:tc>
          <w:tcPr>
            <w:tcW w:w="1134" w:type="dxa"/>
            <w:vMerge w:val="continue"/>
          </w:tcPr>
          <w:p w14:paraId="370BBC2C">
            <w:pPr>
              <w:widowControl w:val="0"/>
              <w:snapToGrid w:val="0"/>
              <w:jc w:val="center"/>
              <w:rPr>
                <w:rFonts w:ascii="Arial" w:hAnsi="Arial" w:eastAsia="黑体" w:cs="Arial"/>
                <w:bCs/>
                <w:sz w:val="21"/>
                <w:szCs w:val="21"/>
              </w:rPr>
            </w:pPr>
          </w:p>
        </w:tc>
        <w:tc>
          <w:tcPr>
            <w:tcW w:w="1418" w:type="dxa"/>
            <w:vMerge w:val="continue"/>
          </w:tcPr>
          <w:p w14:paraId="583EC145">
            <w:pPr>
              <w:widowControl w:val="0"/>
              <w:snapToGrid w:val="0"/>
              <w:jc w:val="center"/>
              <w:rPr>
                <w:rFonts w:ascii="Arial" w:hAnsi="Arial" w:eastAsia="黑体" w:cs="Arial"/>
                <w:bCs/>
                <w:sz w:val="21"/>
                <w:szCs w:val="21"/>
              </w:rPr>
            </w:pPr>
          </w:p>
        </w:tc>
        <w:tc>
          <w:tcPr>
            <w:tcW w:w="1510" w:type="dxa"/>
            <w:vMerge w:val="continue"/>
          </w:tcPr>
          <w:p w14:paraId="7A89535F">
            <w:pPr>
              <w:widowControl w:val="0"/>
              <w:snapToGrid w:val="0"/>
              <w:jc w:val="center"/>
              <w:rPr>
                <w:rFonts w:ascii="Arial" w:hAnsi="Arial" w:eastAsia="黑体" w:cs="Arial"/>
                <w:bCs/>
                <w:sz w:val="21"/>
                <w:szCs w:val="21"/>
              </w:rPr>
            </w:pPr>
          </w:p>
        </w:tc>
        <w:tc>
          <w:tcPr>
            <w:tcW w:w="1394" w:type="dxa"/>
            <w:vMerge w:val="continue"/>
          </w:tcPr>
          <w:p w14:paraId="01506584">
            <w:pPr>
              <w:widowControl w:val="0"/>
              <w:snapToGrid w:val="0"/>
              <w:jc w:val="center"/>
              <w:rPr>
                <w:rFonts w:ascii="Arial" w:hAnsi="Arial" w:eastAsia="黑体" w:cs="Arial"/>
                <w:bCs/>
                <w:sz w:val="21"/>
                <w:szCs w:val="21"/>
              </w:rPr>
            </w:pPr>
          </w:p>
        </w:tc>
      </w:tr>
      <w:tr w14:paraId="255B305A">
        <w:trPr>
          <w:trHeight w:val="111" w:hRule="atLeast"/>
        </w:trPr>
        <w:tc>
          <w:tcPr>
            <w:tcW w:w="424" w:type="dxa"/>
            <w:vMerge w:val="restart"/>
            <w:vAlign w:val="center"/>
          </w:tcPr>
          <w:p w14:paraId="06B6BFC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426" w:type="dxa"/>
            <w:vAlign w:val="center"/>
          </w:tcPr>
          <w:p w14:paraId="2BE9206E">
            <w:pPr>
              <w:widowControl w:val="0"/>
              <w:snapToGrid w:val="0"/>
              <w:jc w:val="center"/>
              <w:rPr>
                <w:rFonts w:ascii="Arial" w:hAnsi="Arial" w:eastAsia="黑体" w:cs="Arial"/>
                <w:bCs/>
                <w:sz w:val="21"/>
                <w:szCs w:val="21"/>
              </w:rPr>
            </w:pPr>
            <w:r>
              <w:rPr>
                <w:rFonts w:hint="eastAsia" w:ascii="Arial" w:hAnsi="Arial" w:eastAsia="黑体" w:cs="Arial"/>
                <w:bCs/>
                <w:sz w:val="21"/>
                <w:szCs w:val="21"/>
              </w:rPr>
              <w:t>3</w:t>
            </w:r>
          </w:p>
        </w:tc>
        <w:tc>
          <w:tcPr>
            <w:tcW w:w="1701" w:type="dxa"/>
            <w:vAlign w:val="center"/>
          </w:tcPr>
          <w:p w14:paraId="298DE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19"/>
                <w:szCs w:val="19"/>
              </w:rPr>
            </w:pPr>
            <w:r>
              <w:rPr>
                <w:rFonts w:hint="eastAsia"/>
                <w:color w:val="000000"/>
                <w:sz w:val="19"/>
                <w:szCs w:val="19"/>
              </w:rPr>
              <w:t>初步形成具有历史感的教育眼光，对于教育问题有比较敏感的把握能力，以及具有分析和比较研究学前教育问题的能力。</w:t>
            </w:r>
          </w:p>
        </w:tc>
        <w:tc>
          <w:tcPr>
            <w:tcW w:w="1134" w:type="dxa"/>
            <w:vMerge w:val="restart"/>
            <w:vAlign w:val="center"/>
          </w:tcPr>
          <w:p w14:paraId="43F00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color w:val="000000"/>
                <w:sz w:val="21"/>
                <w:szCs w:val="21"/>
              </w:rPr>
              <w:t>对各单元知识和概念掌握全面，运用得当，解答正确、完整，逻辑性强，答案正确率超过90%</w:t>
            </w:r>
          </w:p>
        </w:tc>
        <w:tc>
          <w:tcPr>
            <w:tcW w:w="1418" w:type="dxa"/>
            <w:vMerge w:val="restart"/>
            <w:vAlign w:val="center"/>
          </w:tcPr>
          <w:p w14:paraId="6B0F2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hint="eastAsia"/>
                <w:color w:val="000000"/>
                <w:sz w:val="21"/>
                <w:szCs w:val="21"/>
              </w:rPr>
              <w:t>对各单元知识和概念 掌握全面，运用</w:t>
            </w:r>
          </w:p>
          <w:p w14:paraId="40283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hint="eastAsia"/>
                <w:color w:val="000000"/>
                <w:sz w:val="21"/>
                <w:szCs w:val="21"/>
              </w:rPr>
              <w:t>得当，解题过</w:t>
            </w:r>
          </w:p>
          <w:p w14:paraId="6327F6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hint="eastAsia"/>
                <w:color w:val="000000"/>
                <w:sz w:val="21"/>
                <w:szCs w:val="21"/>
              </w:rPr>
              <w:t>程基本正确，</w:t>
            </w:r>
          </w:p>
          <w:p w14:paraId="0F174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hint="eastAsia"/>
                <w:color w:val="000000"/>
                <w:sz w:val="21"/>
                <w:szCs w:val="21"/>
              </w:rPr>
              <w:t>完整，答案正</w:t>
            </w:r>
          </w:p>
          <w:p w14:paraId="0A971C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color w:val="000000"/>
                <w:sz w:val="21"/>
                <w:szCs w:val="21"/>
              </w:rPr>
              <w:t>率超过75%。</w:t>
            </w:r>
          </w:p>
        </w:tc>
        <w:tc>
          <w:tcPr>
            <w:tcW w:w="1510" w:type="dxa"/>
            <w:vMerge w:val="restart"/>
            <w:vAlign w:val="center"/>
          </w:tcPr>
          <w:p w14:paraId="621F8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color w:val="000000"/>
                <w:sz w:val="21"/>
                <w:szCs w:val="21"/>
              </w:rPr>
              <w:t>对各单元知识和概念掌握一般，基本能够正确运用，解题过程存在错误，答案正确率超 过60%。</w:t>
            </w:r>
          </w:p>
        </w:tc>
        <w:tc>
          <w:tcPr>
            <w:tcW w:w="1394" w:type="dxa"/>
            <w:vMerge w:val="restart"/>
            <w:vAlign w:val="center"/>
          </w:tcPr>
          <w:p w14:paraId="6D9FC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color w:val="000000"/>
                <w:sz w:val="21"/>
                <w:szCs w:val="21"/>
              </w:rPr>
              <w:t>没有掌握各 单元知识和概念，不会 运用基本原 理和方法，解题过程错误 且不完整，答 案正确率低于 60%。</w:t>
            </w:r>
          </w:p>
        </w:tc>
      </w:tr>
      <w:tr w14:paraId="48B5D8C2">
        <w:trPr>
          <w:trHeight w:val="111" w:hRule="atLeast"/>
        </w:trPr>
        <w:tc>
          <w:tcPr>
            <w:tcW w:w="424" w:type="dxa"/>
            <w:vMerge w:val="continue"/>
            <w:vAlign w:val="center"/>
          </w:tcPr>
          <w:p w14:paraId="365AB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tc>
        <w:tc>
          <w:tcPr>
            <w:tcW w:w="426" w:type="dxa"/>
            <w:vAlign w:val="center"/>
          </w:tcPr>
          <w:p w14:paraId="50FB64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eastAsia="黑体" w:cs="Arial"/>
                <w:bCs/>
                <w:sz w:val="21"/>
                <w:szCs w:val="21"/>
              </w:rPr>
            </w:pPr>
            <w:r>
              <w:rPr>
                <w:rFonts w:hint="eastAsia" w:ascii="Arial" w:hAnsi="Arial" w:eastAsia="黑体" w:cs="Arial"/>
                <w:bCs/>
                <w:sz w:val="21"/>
                <w:szCs w:val="21"/>
              </w:rPr>
              <w:t>4</w:t>
            </w:r>
          </w:p>
        </w:tc>
        <w:tc>
          <w:tcPr>
            <w:tcW w:w="1701" w:type="dxa"/>
            <w:vAlign w:val="center"/>
          </w:tcPr>
          <w:p w14:paraId="5747E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1"/>
                <w:szCs w:val="21"/>
              </w:rPr>
            </w:pPr>
            <w:r>
              <w:rPr>
                <w:rFonts w:hint="eastAsia"/>
                <w:bCs/>
                <w:sz w:val="21"/>
                <w:szCs w:val="21"/>
              </w:rPr>
              <w:t>形成理论联系教育实际的优良作风，利用各种交流和沟通渠道，主动探索和了解国内外的学前教育发展情况。</w:t>
            </w:r>
          </w:p>
        </w:tc>
        <w:tc>
          <w:tcPr>
            <w:tcW w:w="1134" w:type="dxa"/>
            <w:vMerge w:val="continue"/>
            <w:vAlign w:val="center"/>
          </w:tcPr>
          <w:p w14:paraId="7D32F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18" w:type="dxa"/>
            <w:vMerge w:val="continue"/>
            <w:vAlign w:val="center"/>
          </w:tcPr>
          <w:p w14:paraId="2735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510" w:type="dxa"/>
            <w:vMerge w:val="continue"/>
            <w:vAlign w:val="center"/>
          </w:tcPr>
          <w:p w14:paraId="39D5D2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394" w:type="dxa"/>
            <w:vMerge w:val="continue"/>
            <w:vAlign w:val="center"/>
          </w:tcPr>
          <w:p w14:paraId="5B0778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56CFC41B">
        <w:trPr>
          <w:trHeight w:val="111" w:hRule="atLeast"/>
        </w:trPr>
        <w:tc>
          <w:tcPr>
            <w:tcW w:w="424" w:type="dxa"/>
            <w:vMerge w:val="continue"/>
            <w:vAlign w:val="center"/>
          </w:tcPr>
          <w:p w14:paraId="03497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426" w:type="dxa"/>
            <w:vAlign w:val="center"/>
          </w:tcPr>
          <w:p w14:paraId="34438A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eastAsia="黑体" w:cs="Arial"/>
                <w:bCs/>
                <w:sz w:val="21"/>
                <w:szCs w:val="21"/>
              </w:rPr>
            </w:pPr>
            <w:r>
              <w:rPr>
                <w:rFonts w:hint="eastAsia" w:ascii="Arial" w:hAnsi="Arial" w:eastAsia="黑体" w:cs="Arial"/>
                <w:bCs/>
                <w:sz w:val="21"/>
                <w:szCs w:val="21"/>
              </w:rPr>
              <w:t>6</w:t>
            </w:r>
          </w:p>
        </w:tc>
        <w:tc>
          <w:tcPr>
            <w:tcW w:w="1701" w:type="dxa"/>
            <w:vAlign w:val="center"/>
          </w:tcPr>
          <w:p w14:paraId="1E2325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1"/>
                <w:szCs w:val="21"/>
              </w:rPr>
            </w:pPr>
            <w:r>
              <w:rPr>
                <w:rFonts w:hint="eastAsia"/>
                <w:bCs/>
                <w:sz w:val="21"/>
                <w:szCs w:val="21"/>
              </w:rPr>
              <w:t>初步树立辩证唯物主义和历史唯物主义的教育观，对当前各国学前教育的最新发展动态有所了解，纠正偏见和错误的教育观念。</w:t>
            </w:r>
          </w:p>
        </w:tc>
        <w:tc>
          <w:tcPr>
            <w:tcW w:w="1134" w:type="dxa"/>
            <w:vMerge w:val="continue"/>
            <w:vAlign w:val="center"/>
          </w:tcPr>
          <w:p w14:paraId="4564D0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18" w:type="dxa"/>
            <w:vMerge w:val="continue"/>
            <w:vAlign w:val="center"/>
          </w:tcPr>
          <w:p w14:paraId="4795A6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510" w:type="dxa"/>
            <w:vMerge w:val="continue"/>
            <w:vAlign w:val="center"/>
          </w:tcPr>
          <w:p w14:paraId="53243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394" w:type="dxa"/>
            <w:vMerge w:val="continue"/>
            <w:vAlign w:val="center"/>
          </w:tcPr>
          <w:p w14:paraId="304EB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61710F3A">
        <w:trPr>
          <w:trHeight w:val="111" w:hRule="atLeast"/>
        </w:trPr>
        <w:tc>
          <w:tcPr>
            <w:tcW w:w="424" w:type="dxa"/>
            <w:vMerge w:val="continue"/>
            <w:vAlign w:val="center"/>
          </w:tcPr>
          <w:p w14:paraId="7BA32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426" w:type="dxa"/>
            <w:vAlign w:val="center"/>
          </w:tcPr>
          <w:p w14:paraId="3E1E2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eastAsia="黑体" w:cs="Arial"/>
                <w:bCs/>
                <w:sz w:val="21"/>
                <w:szCs w:val="21"/>
              </w:rPr>
            </w:pPr>
            <w:r>
              <w:rPr>
                <w:rFonts w:hint="eastAsia" w:ascii="Arial" w:hAnsi="Arial" w:eastAsia="黑体" w:cs="Arial"/>
                <w:bCs/>
                <w:sz w:val="21"/>
                <w:szCs w:val="21"/>
              </w:rPr>
              <w:t>7</w:t>
            </w:r>
          </w:p>
        </w:tc>
        <w:tc>
          <w:tcPr>
            <w:tcW w:w="1701" w:type="dxa"/>
            <w:vAlign w:val="center"/>
          </w:tcPr>
          <w:p w14:paraId="256419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1"/>
                <w:szCs w:val="21"/>
              </w:rPr>
            </w:pPr>
            <w:r>
              <w:rPr>
                <w:rFonts w:hint="eastAsia"/>
                <w:bCs/>
                <w:sz w:val="21"/>
                <w:szCs w:val="21"/>
              </w:rPr>
              <w:t>提高进一步对于学前教育专业的热情，激发依据国内外教育发展的先进经验参与学前教育改革的积极愿望。</w:t>
            </w:r>
          </w:p>
        </w:tc>
        <w:tc>
          <w:tcPr>
            <w:tcW w:w="1134" w:type="dxa"/>
            <w:vMerge w:val="continue"/>
            <w:vAlign w:val="center"/>
          </w:tcPr>
          <w:p w14:paraId="0C2221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18" w:type="dxa"/>
            <w:vMerge w:val="continue"/>
            <w:vAlign w:val="center"/>
          </w:tcPr>
          <w:p w14:paraId="147C53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510" w:type="dxa"/>
            <w:vMerge w:val="continue"/>
            <w:vAlign w:val="center"/>
          </w:tcPr>
          <w:p w14:paraId="00AB4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394" w:type="dxa"/>
            <w:vMerge w:val="continue"/>
            <w:vAlign w:val="center"/>
          </w:tcPr>
          <w:p w14:paraId="45D04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2180BE0B">
        <w:trPr>
          <w:trHeight w:val="111" w:hRule="atLeast"/>
        </w:trPr>
        <w:tc>
          <w:tcPr>
            <w:tcW w:w="424" w:type="dxa"/>
            <w:vMerge w:val="restart"/>
            <w:vAlign w:val="center"/>
          </w:tcPr>
          <w:p w14:paraId="4962136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426" w:type="dxa"/>
            <w:vAlign w:val="center"/>
          </w:tcPr>
          <w:p w14:paraId="528FA033">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p>
        </w:tc>
        <w:tc>
          <w:tcPr>
            <w:tcW w:w="1701" w:type="dxa"/>
            <w:vAlign w:val="center"/>
          </w:tcPr>
          <w:p w14:paraId="6B01A4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hint="eastAsia"/>
                <w:color w:val="000000"/>
                <w:sz w:val="21"/>
                <w:szCs w:val="21"/>
              </w:rPr>
              <w:t>理解中外学前教育形成和发展的历程，基本掌握中外学前教育思想和教育制度发展的主要内容。</w:t>
            </w:r>
          </w:p>
        </w:tc>
        <w:tc>
          <w:tcPr>
            <w:tcW w:w="1134" w:type="dxa"/>
            <w:vMerge w:val="restart"/>
            <w:vAlign w:val="center"/>
          </w:tcPr>
          <w:p w14:paraId="390E23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color w:val="000000"/>
                <w:sz w:val="21"/>
                <w:szCs w:val="21"/>
              </w:rPr>
              <w:t>对各单元知识和概念掌握全面，运用得当，解答正确、完整，逻辑性强，答案正确率超过90%</w:t>
            </w:r>
          </w:p>
        </w:tc>
        <w:tc>
          <w:tcPr>
            <w:tcW w:w="1418" w:type="dxa"/>
            <w:vMerge w:val="restart"/>
            <w:vAlign w:val="center"/>
          </w:tcPr>
          <w:p w14:paraId="6E6ECB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hint="eastAsia"/>
                <w:color w:val="000000"/>
                <w:sz w:val="21"/>
                <w:szCs w:val="21"/>
              </w:rPr>
              <w:t>对各单元知识和概念 掌握全面，运用</w:t>
            </w:r>
          </w:p>
          <w:p w14:paraId="2B9103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hint="eastAsia"/>
                <w:color w:val="000000"/>
                <w:sz w:val="21"/>
                <w:szCs w:val="21"/>
              </w:rPr>
              <w:t>得当，解题过</w:t>
            </w:r>
          </w:p>
          <w:p w14:paraId="7548FA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hint="eastAsia"/>
                <w:color w:val="000000"/>
                <w:sz w:val="21"/>
                <w:szCs w:val="21"/>
              </w:rPr>
              <w:t>程基本正确，</w:t>
            </w:r>
          </w:p>
          <w:p w14:paraId="0BB9D5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hint="eastAsia"/>
                <w:color w:val="000000"/>
                <w:sz w:val="21"/>
                <w:szCs w:val="21"/>
              </w:rPr>
              <w:t>完整，答案正</w:t>
            </w:r>
          </w:p>
          <w:p w14:paraId="733C57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color w:val="000000"/>
                <w:sz w:val="21"/>
                <w:szCs w:val="21"/>
              </w:rPr>
              <w:t>率超过75%。</w:t>
            </w:r>
          </w:p>
        </w:tc>
        <w:tc>
          <w:tcPr>
            <w:tcW w:w="1510" w:type="dxa"/>
            <w:vMerge w:val="restart"/>
            <w:vAlign w:val="center"/>
          </w:tcPr>
          <w:p w14:paraId="6CEB8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color w:val="000000"/>
                <w:sz w:val="21"/>
                <w:szCs w:val="21"/>
              </w:rPr>
              <w:t>对各单元知识和概念掌握一般，基本能够正确运用，解题过程存在错误，答案正确率超 过60%。</w:t>
            </w:r>
          </w:p>
        </w:tc>
        <w:tc>
          <w:tcPr>
            <w:tcW w:w="1394" w:type="dxa"/>
            <w:vMerge w:val="restart"/>
            <w:vAlign w:val="center"/>
          </w:tcPr>
          <w:p w14:paraId="22A4A5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color w:val="000000"/>
                <w:sz w:val="21"/>
                <w:szCs w:val="21"/>
              </w:rPr>
              <w:t>没有掌握各 单元知识和概念，不会 运用基本原 理和方法，解题过程错误 且不完整，答 案正确率低于 60%。</w:t>
            </w:r>
          </w:p>
        </w:tc>
      </w:tr>
      <w:tr w14:paraId="58CA93E3">
        <w:trPr>
          <w:trHeight w:val="111" w:hRule="atLeast"/>
        </w:trPr>
        <w:tc>
          <w:tcPr>
            <w:tcW w:w="424" w:type="dxa"/>
            <w:vMerge w:val="continue"/>
            <w:vAlign w:val="center"/>
          </w:tcPr>
          <w:p w14:paraId="63076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tc>
        <w:tc>
          <w:tcPr>
            <w:tcW w:w="426" w:type="dxa"/>
            <w:vAlign w:val="center"/>
          </w:tcPr>
          <w:p w14:paraId="2EAF82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eastAsia="黑体" w:cs="Arial"/>
                <w:bCs/>
                <w:sz w:val="21"/>
                <w:szCs w:val="21"/>
              </w:rPr>
            </w:pPr>
            <w:r>
              <w:rPr>
                <w:rFonts w:hint="eastAsia" w:ascii="Arial" w:hAnsi="Arial" w:eastAsia="黑体" w:cs="Arial"/>
                <w:bCs/>
                <w:sz w:val="21"/>
                <w:szCs w:val="21"/>
              </w:rPr>
              <w:t>2</w:t>
            </w:r>
          </w:p>
        </w:tc>
        <w:tc>
          <w:tcPr>
            <w:tcW w:w="1701" w:type="dxa"/>
            <w:vAlign w:val="center"/>
          </w:tcPr>
          <w:p w14:paraId="1E1D9C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1"/>
                <w:szCs w:val="21"/>
              </w:rPr>
            </w:pPr>
            <w:r>
              <w:rPr>
                <w:rFonts w:hint="eastAsia"/>
                <w:bCs/>
                <w:sz w:val="21"/>
                <w:szCs w:val="21"/>
              </w:rPr>
              <w:t>认识不同时期中外学前教育发展的特点和存在的基本问题，了解中外学前教育思想、教育制度、教育实践的基本脉络，获得中外学前教育改革基本经验。</w:t>
            </w:r>
          </w:p>
        </w:tc>
        <w:tc>
          <w:tcPr>
            <w:tcW w:w="1134" w:type="dxa"/>
            <w:vMerge w:val="continue"/>
            <w:vAlign w:val="center"/>
          </w:tcPr>
          <w:p w14:paraId="710971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18" w:type="dxa"/>
            <w:vMerge w:val="continue"/>
            <w:vAlign w:val="center"/>
          </w:tcPr>
          <w:p w14:paraId="1248B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510" w:type="dxa"/>
            <w:vMerge w:val="continue"/>
            <w:vAlign w:val="center"/>
          </w:tcPr>
          <w:p w14:paraId="0A0DC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394" w:type="dxa"/>
            <w:vMerge w:val="continue"/>
            <w:vAlign w:val="center"/>
          </w:tcPr>
          <w:p w14:paraId="4CE3C3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0F567254">
        <w:trPr>
          <w:trHeight w:val="111" w:hRule="atLeast"/>
        </w:trPr>
        <w:tc>
          <w:tcPr>
            <w:tcW w:w="424" w:type="dxa"/>
            <w:vMerge w:val="continue"/>
            <w:vAlign w:val="center"/>
          </w:tcPr>
          <w:p w14:paraId="6E9841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426" w:type="dxa"/>
            <w:vAlign w:val="center"/>
          </w:tcPr>
          <w:p w14:paraId="622079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eastAsia="黑体" w:cs="Arial"/>
                <w:bCs/>
                <w:sz w:val="21"/>
                <w:szCs w:val="21"/>
              </w:rPr>
            </w:pPr>
            <w:r>
              <w:rPr>
                <w:rFonts w:hint="eastAsia" w:ascii="Arial" w:hAnsi="Arial" w:eastAsia="黑体" w:cs="Arial"/>
                <w:bCs/>
                <w:sz w:val="21"/>
                <w:szCs w:val="21"/>
              </w:rPr>
              <w:t>3</w:t>
            </w:r>
          </w:p>
        </w:tc>
        <w:tc>
          <w:tcPr>
            <w:tcW w:w="1701" w:type="dxa"/>
            <w:vAlign w:val="center"/>
          </w:tcPr>
          <w:p w14:paraId="12D21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1"/>
                <w:szCs w:val="21"/>
              </w:rPr>
            </w:pPr>
            <w:r>
              <w:rPr>
                <w:rFonts w:hint="eastAsia"/>
                <w:bCs/>
                <w:sz w:val="21"/>
                <w:szCs w:val="21"/>
              </w:rPr>
              <w:t>初步形成具有历史感的教育眼光，对于教育问题有比较敏感的把握能力，以及具有分析和比较研究学前教育问题的能力。</w:t>
            </w:r>
          </w:p>
        </w:tc>
        <w:tc>
          <w:tcPr>
            <w:tcW w:w="1134" w:type="dxa"/>
            <w:vMerge w:val="continue"/>
            <w:vAlign w:val="center"/>
          </w:tcPr>
          <w:p w14:paraId="2195A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18" w:type="dxa"/>
            <w:vMerge w:val="continue"/>
            <w:vAlign w:val="center"/>
          </w:tcPr>
          <w:p w14:paraId="06062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510" w:type="dxa"/>
            <w:vMerge w:val="continue"/>
            <w:vAlign w:val="center"/>
          </w:tcPr>
          <w:p w14:paraId="34C36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394" w:type="dxa"/>
            <w:vMerge w:val="continue"/>
            <w:vAlign w:val="center"/>
          </w:tcPr>
          <w:p w14:paraId="4858B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434DFD38">
        <w:trPr>
          <w:trHeight w:val="111" w:hRule="atLeast"/>
        </w:trPr>
        <w:tc>
          <w:tcPr>
            <w:tcW w:w="424" w:type="dxa"/>
            <w:vMerge w:val="continue"/>
            <w:vAlign w:val="center"/>
          </w:tcPr>
          <w:p w14:paraId="026CBA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426" w:type="dxa"/>
            <w:vAlign w:val="center"/>
          </w:tcPr>
          <w:p w14:paraId="202D9E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eastAsia="黑体" w:cs="Arial"/>
                <w:bCs/>
                <w:sz w:val="21"/>
                <w:szCs w:val="21"/>
              </w:rPr>
            </w:pPr>
            <w:r>
              <w:rPr>
                <w:rFonts w:hint="eastAsia" w:ascii="Arial" w:hAnsi="Arial" w:eastAsia="黑体" w:cs="Arial"/>
                <w:bCs/>
                <w:sz w:val="21"/>
                <w:szCs w:val="21"/>
              </w:rPr>
              <w:t>4</w:t>
            </w:r>
          </w:p>
        </w:tc>
        <w:tc>
          <w:tcPr>
            <w:tcW w:w="1701" w:type="dxa"/>
            <w:vAlign w:val="center"/>
          </w:tcPr>
          <w:p w14:paraId="112050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1"/>
                <w:szCs w:val="21"/>
              </w:rPr>
            </w:pPr>
            <w:r>
              <w:rPr>
                <w:rFonts w:hint="eastAsia"/>
                <w:bCs/>
                <w:sz w:val="21"/>
                <w:szCs w:val="21"/>
              </w:rPr>
              <w:t>形成理论联系教育实际的优良作风，利用各种交流和沟通渠道，主动探索和了解国内外的学前教育发展情况。</w:t>
            </w:r>
          </w:p>
        </w:tc>
        <w:tc>
          <w:tcPr>
            <w:tcW w:w="1134" w:type="dxa"/>
            <w:vMerge w:val="continue"/>
            <w:vAlign w:val="center"/>
          </w:tcPr>
          <w:p w14:paraId="1FB6F7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18" w:type="dxa"/>
            <w:vMerge w:val="continue"/>
            <w:vAlign w:val="center"/>
          </w:tcPr>
          <w:p w14:paraId="4935E7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510" w:type="dxa"/>
            <w:vMerge w:val="continue"/>
            <w:vAlign w:val="center"/>
          </w:tcPr>
          <w:p w14:paraId="340389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394" w:type="dxa"/>
            <w:vMerge w:val="continue"/>
            <w:vAlign w:val="center"/>
          </w:tcPr>
          <w:p w14:paraId="06CEB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4A16EACC">
        <w:trPr>
          <w:trHeight w:val="113" w:hRule="atLeast"/>
        </w:trPr>
        <w:tc>
          <w:tcPr>
            <w:tcW w:w="424" w:type="dxa"/>
            <w:vMerge w:val="restart"/>
            <w:vAlign w:val="center"/>
          </w:tcPr>
          <w:p w14:paraId="21F81EDE">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426" w:type="dxa"/>
            <w:vAlign w:val="center"/>
          </w:tcPr>
          <w:p w14:paraId="46C4F61A">
            <w:pPr>
              <w:widowControl w:val="0"/>
              <w:snapToGrid w:val="0"/>
              <w:jc w:val="center"/>
              <w:rPr>
                <w:rFonts w:ascii="Arial" w:hAnsi="Arial" w:eastAsia="黑体" w:cs="Arial"/>
                <w:bCs/>
                <w:sz w:val="21"/>
                <w:szCs w:val="21"/>
              </w:rPr>
            </w:pPr>
            <w:r>
              <w:rPr>
                <w:rFonts w:hint="eastAsia" w:ascii="Arial" w:hAnsi="Arial" w:eastAsia="黑体" w:cs="Arial"/>
                <w:bCs/>
                <w:sz w:val="21"/>
                <w:szCs w:val="21"/>
              </w:rPr>
              <w:t>3</w:t>
            </w:r>
          </w:p>
        </w:tc>
        <w:tc>
          <w:tcPr>
            <w:tcW w:w="1701" w:type="dxa"/>
            <w:vAlign w:val="center"/>
          </w:tcPr>
          <w:p w14:paraId="0D2219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hint="eastAsia"/>
                <w:color w:val="000000"/>
                <w:sz w:val="21"/>
                <w:szCs w:val="21"/>
              </w:rPr>
              <w:t>初步形成具有历史感的教育眼光，对于教育问题有比较敏感的把握能力，以及具有分析和比较研究学前教育问题的能力。</w:t>
            </w:r>
          </w:p>
        </w:tc>
        <w:tc>
          <w:tcPr>
            <w:tcW w:w="1134" w:type="dxa"/>
            <w:vMerge w:val="restart"/>
            <w:vAlign w:val="center"/>
          </w:tcPr>
          <w:p w14:paraId="7048F1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论文选题精当，具有极高价值和意义，内容符合学前教育思想史课程性质，能进行精辟透彻的分析，有一定的应用价值和独特的见解和鲜明的创新，文章结构严谨，论证前后连贯一致，评分超过90%。</w:t>
            </w:r>
          </w:p>
        </w:tc>
        <w:tc>
          <w:tcPr>
            <w:tcW w:w="1418" w:type="dxa"/>
            <w:vMerge w:val="restart"/>
            <w:vAlign w:val="center"/>
          </w:tcPr>
          <w:p w14:paraId="3952D3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Theme="majorEastAsia" w:hAnsiTheme="majorEastAsia" w:eastAsiaTheme="majorEastAsia" w:cstheme="majorEastAsia"/>
                <w:color w:val="000000"/>
                <w:sz w:val="21"/>
                <w:szCs w:val="21"/>
              </w:rPr>
              <w:t>论文选题较为精当，具有较高价值和意义，内容较为符合学前教育思想史课程性质，基本能进行精辟透彻的分析，有应用价值和独特的见解和鲜明的创新，文章结构较为严谨，论证前后连贯一致，评分超过75%。</w:t>
            </w:r>
          </w:p>
        </w:tc>
        <w:tc>
          <w:tcPr>
            <w:tcW w:w="1510" w:type="dxa"/>
            <w:vMerge w:val="restart"/>
            <w:vAlign w:val="center"/>
          </w:tcPr>
          <w:p w14:paraId="3979B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Theme="majorEastAsia" w:hAnsiTheme="majorEastAsia" w:eastAsiaTheme="majorEastAsia" w:cstheme="majorEastAsia"/>
                <w:color w:val="000000"/>
                <w:sz w:val="21"/>
                <w:szCs w:val="21"/>
              </w:rPr>
              <w:t>论文选题基本精当，基本具有价值和意义，内容基本符合学前教育思想史课程性质，有应用价值和独特的见解和鲜明的创新，文章结构较不严谨，评分超过60%。</w:t>
            </w:r>
          </w:p>
        </w:tc>
        <w:tc>
          <w:tcPr>
            <w:tcW w:w="1394" w:type="dxa"/>
            <w:vMerge w:val="restart"/>
            <w:vAlign w:val="center"/>
          </w:tcPr>
          <w:p w14:paraId="0E50B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Theme="majorEastAsia" w:hAnsiTheme="majorEastAsia" w:eastAsiaTheme="majorEastAsia" w:cstheme="majorEastAsia"/>
                <w:color w:val="000000"/>
                <w:sz w:val="21"/>
                <w:szCs w:val="21"/>
              </w:rPr>
              <w:t>论文选题不切题，无价值和意义，内容不符合学前教育思想史课程性质，未能进行精辟透彻的分析，无有应用价值，文章结构不严谨，论证前后不连贯，评分低于60%。</w:t>
            </w:r>
          </w:p>
        </w:tc>
      </w:tr>
      <w:tr w14:paraId="6221B7DB">
        <w:trPr>
          <w:trHeight w:val="113" w:hRule="atLeast"/>
        </w:trPr>
        <w:tc>
          <w:tcPr>
            <w:tcW w:w="424" w:type="dxa"/>
            <w:vMerge w:val="continue"/>
            <w:vAlign w:val="center"/>
          </w:tcPr>
          <w:p w14:paraId="6C3A6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tc>
        <w:tc>
          <w:tcPr>
            <w:tcW w:w="426" w:type="dxa"/>
            <w:vAlign w:val="center"/>
          </w:tcPr>
          <w:p w14:paraId="1884B5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eastAsia="黑体" w:cs="Arial"/>
                <w:bCs/>
                <w:sz w:val="21"/>
                <w:szCs w:val="21"/>
              </w:rPr>
            </w:pPr>
            <w:r>
              <w:rPr>
                <w:rFonts w:hint="eastAsia" w:ascii="Arial" w:hAnsi="Arial" w:eastAsia="黑体" w:cs="Arial"/>
                <w:bCs/>
                <w:sz w:val="21"/>
                <w:szCs w:val="21"/>
              </w:rPr>
              <w:t>5</w:t>
            </w:r>
          </w:p>
        </w:tc>
        <w:tc>
          <w:tcPr>
            <w:tcW w:w="1701" w:type="dxa"/>
            <w:vAlign w:val="center"/>
          </w:tcPr>
          <w:p w14:paraId="36416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1"/>
                <w:szCs w:val="21"/>
              </w:rPr>
            </w:pPr>
            <w:r>
              <w:rPr>
                <w:rFonts w:hint="eastAsia"/>
                <w:bCs/>
                <w:sz w:val="21"/>
                <w:szCs w:val="21"/>
              </w:rPr>
              <w:t>提高对学前教育工作重要意义的认识，培养热爱学前教育职业的思想感情，具备幼儿教师应具备的职业素养；</w:t>
            </w:r>
          </w:p>
        </w:tc>
        <w:tc>
          <w:tcPr>
            <w:tcW w:w="1134" w:type="dxa"/>
            <w:vMerge w:val="continue"/>
            <w:vAlign w:val="center"/>
          </w:tcPr>
          <w:p w14:paraId="056CE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18" w:type="dxa"/>
            <w:vMerge w:val="continue"/>
            <w:vAlign w:val="center"/>
          </w:tcPr>
          <w:p w14:paraId="3E055D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510" w:type="dxa"/>
            <w:vMerge w:val="continue"/>
            <w:vAlign w:val="center"/>
          </w:tcPr>
          <w:p w14:paraId="6EDCAE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394" w:type="dxa"/>
            <w:vMerge w:val="continue"/>
            <w:vAlign w:val="center"/>
          </w:tcPr>
          <w:p w14:paraId="232BCB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1806F48F">
        <w:trPr>
          <w:trHeight w:val="113" w:hRule="atLeast"/>
        </w:trPr>
        <w:tc>
          <w:tcPr>
            <w:tcW w:w="424" w:type="dxa"/>
            <w:vMerge w:val="continue"/>
            <w:vAlign w:val="center"/>
          </w:tcPr>
          <w:p w14:paraId="42974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426" w:type="dxa"/>
            <w:vAlign w:val="center"/>
          </w:tcPr>
          <w:p w14:paraId="40F2C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eastAsia="黑体" w:cs="Arial"/>
                <w:bCs/>
                <w:sz w:val="21"/>
                <w:szCs w:val="21"/>
              </w:rPr>
            </w:pPr>
            <w:r>
              <w:rPr>
                <w:rFonts w:hint="eastAsia" w:ascii="Arial" w:hAnsi="Arial" w:eastAsia="黑体" w:cs="Arial"/>
                <w:bCs/>
                <w:sz w:val="21"/>
                <w:szCs w:val="21"/>
              </w:rPr>
              <w:t>6</w:t>
            </w:r>
          </w:p>
        </w:tc>
        <w:tc>
          <w:tcPr>
            <w:tcW w:w="1701" w:type="dxa"/>
            <w:vAlign w:val="center"/>
          </w:tcPr>
          <w:p w14:paraId="3D81D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1"/>
                <w:szCs w:val="21"/>
              </w:rPr>
            </w:pPr>
            <w:r>
              <w:rPr>
                <w:rFonts w:hint="eastAsia"/>
                <w:bCs/>
                <w:sz w:val="21"/>
                <w:szCs w:val="21"/>
              </w:rPr>
              <w:t>初步树立辩证唯物主义和历史唯物主义的教育观，对当前各国学前教育的最新发展动态有所了解，纠正偏见和错误的教育观念；</w:t>
            </w:r>
          </w:p>
        </w:tc>
        <w:tc>
          <w:tcPr>
            <w:tcW w:w="1134" w:type="dxa"/>
            <w:vMerge w:val="continue"/>
            <w:vAlign w:val="center"/>
          </w:tcPr>
          <w:p w14:paraId="389A3B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18" w:type="dxa"/>
            <w:vMerge w:val="continue"/>
            <w:vAlign w:val="center"/>
          </w:tcPr>
          <w:p w14:paraId="0FD9F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510" w:type="dxa"/>
            <w:vMerge w:val="continue"/>
            <w:vAlign w:val="center"/>
          </w:tcPr>
          <w:p w14:paraId="36F68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394" w:type="dxa"/>
            <w:vMerge w:val="continue"/>
            <w:vAlign w:val="center"/>
          </w:tcPr>
          <w:p w14:paraId="29F430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4E09A5B4">
        <w:trPr>
          <w:trHeight w:val="113" w:hRule="atLeast"/>
        </w:trPr>
        <w:tc>
          <w:tcPr>
            <w:tcW w:w="424" w:type="dxa"/>
            <w:vMerge w:val="continue"/>
            <w:vAlign w:val="center"/>
          </w:tcPr>
          <w:p w14:paraId="5DE0C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426" w:type="dxa"/>
            <w:vAlign w:val="center"/>
          </w:tcPr>
          <w:p w14:paraId="12FFD8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eastAsia="黑体" w:cs="Arial"/>
                <w:bCs/>
                <w:sz w:val="21"/>
                <w:szCs w:val="21"/>
              </w:rPr>
            </w:pPr>
            <w:r>
              <w:rPr>
                <w:rFonts w:hint="eastAsia" w:ascii="Arial" w:hAnsi="Arial" w:eastAsia="黑体" w:cs="Arial"/>
                <w:bCs/>
                <w:sz w:val="21"/>
                <w:szCs w:val="21"/>
              </w:rPr>
              <w:t>7</w:t>
            </w:r>
          </w:p>
        </w:tc>
        <w:tc>
          <w:tcPr>
            <w:tcW w:w="1701" w:type="dxa"/>
            <w:vAlign w:val="center"/>
          </w:tcPr>
          <w:p w14:paraId="7C1D9E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1"/>
                <w:szCs w:val="21"/>
              </w:rPr>
            </w:pPr>
            <w:r>
              <w:rPr>
                <w:rFonts w:hint="eastAsia"/>
                <w:bCs/>
                <w:sz w:val="21"/>
                <w:szCs w:val="21"/>
              </w:rPr>
              <w:t>提高进一步对于学前教育专业的热情，激发依据国内外教育发展的先进经验参与学前教育改革的积极愿望。</w:t>
            </w:r>
          </w:p>
        </w:tc>
        <w:tc>
          <w:tcPr>
            <w:tcW w:w="1134" w:type="dxa"/>
            <w:vMerge w:val="continue"/>
            <w:vAlign w:val="center"/>
          </w:tcPr>
          <w:p w14:paraId="1758E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18" w:type="dxa"/>
            <w:vMerge w:val="continue"/>
            <w:vAlign w:val="center"/>
          </w:tcPr>
          <w:p w14:paraId="49C38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510" w:type="dxa"/>
            <w:vMerge w:val="continue"/>
            <w:vAlign w:val="center"/>
          </w:tcPr>
          <w:p w14:paraId="6C216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394" w:type="dxa"/>
            <w:vMerge w:val="continue"/>
            <w:vAlign w:val="center"/>
          </w:tcPr>
          <w:p w14:paraId="580189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bl>
    <w:p w14:paraId="1F2642A0">
      <w:pPr>
        <w:pStyle w:val="16"/>
        <w:spacing w:before="326" w:beforeLines="100" w:line="360" w:lineRule="auto"/>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楷体">
    <w:altName w:val="汉仪楷体KW"/>
    <w:panose1 w:val="02010609060101010101"/>
    <w:charset w:val="86"/>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方正小标宋简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85A3">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0D7DFA9">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0D7DFA9">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3B6F"/>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276D"/>
    <w:rsid w:val="00253AC8"/>
    <w:rsid w:val="00256B39"/>
    <w:rsid w:val="0026033C"/>
    <w:rsid w:val="0027339A"/>
    <w:rsid w:val="00274E82"/>
    <w:rsid w:val="002757AB"/>
    <w:rsid w:val="0027777C"/>
    <w:rsid w:val="00277FE7"/>
    <w:rsid w:val="002877FA"/>
    <w:rsid w:val="00290962"/>
    <w:rsid w:val="0029110B"/>
    <w:rsid w:val="002A27E9"/>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2C19"/>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452C1"/>
    <w:rsid w:val="004540AA"/>
    <w:rsid w:val="004558FE"/>
    <w:rsid w:val="00455E0C"/>
    <w:rsid w:val="00456BD8"/>
    <w:rsid w:val="00456DC8"/>
    <w:rsid w:val="0046549D"/>
    <w:rsid w:val="00471668"/>
    <w:rsid w:val="00481F98"/>
    <w:rsid w:val="004852BF"/>
    <w:rsid w:val="00487A46"/>
    <w:rsid w:val="00493504"/>
    <w:rsid w:val="00494579"/>
    <w:rsid w:val="004965AD"/>
    <w:rsid w:val="00497334"/>
    <w:rsid w:val="004A4645"/>
    <w:rsid w:val="004A6F3A"/>
    <w:rsid w:val="004B408D"/>
    <w:rsid w:val="004B6F68"/>
    <w:rsid w:val="004B73F7"/>
    <w:rsid w:val="004D4FB3"/>
    <w:rsid w:val="004D75A6"/>
    <w:rsid w:val="004E3456"/>
    <w:rsid w:val="004F3DF0"/>
    <w:rsid w:val="005069BF"/>
    <w:rsid w:val="005074E1"/>
    <w:rsid w:val="005126F1"/>
    <w:rsid w:val="00513599"/>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153A"/>
    <w:rsid w:val="005951A0"/>
    <w:rsid w:val="00597EC2"/>
    <w:rsid w:val="005A13AB"/>
    <w:rsid w:val="005B1150"/>
    <w:rsid w:val="005B1FFC"/>
    <w:rsid w:val="005B2B6D"/>
    <w:rsid w:val="005B4B4E"/>
    <w:rsid w:val="005C3A76"/>
    <w:rsid w:val="005C5ADF"/>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4CD"/>
    <w:rsid w:val="006E7A37"/>
    <w:rsid w:val="006F3151"/>
    <w:rsid w:val="007011CA"/>
    <w:rsid w:val="007056DE"/>
    <w:rsid w:val="00705756"/>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A43CD"/>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64B1"/>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77F89"/>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3DCF"/>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35B2A"/>
    <w:rsid w:val="00E40973"/>
    <w:rsid w:val="00E545FF"/>
    <w:rsid w:val="00E54FBA"/>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581D"/>
    <w:rsid w:val="00EB66B8"/>
    <w:rsid w:val="00EB791E"/>
    <w:rsid w:val="00EC70A9"/>
    <w:rsid w:val="00ED4C3A"/>
    <w:rsid w:val="00EE1C85"/>
    <w:rsid w:val="00EF1A2E"/>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55147"/>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AA417AC"/>
    <w:rsid w:val="0BF32A1B"/>
    <w:rsid w:val="10BC467D"/>
    <w:rsid w:val="10BD2C22"/>
    <w:rsid w:val="17B6197B"/>
    <w:rsid w:val="22987C80"/>
    <w:rsid w:val="24192CCC"/>
    <w:rsid w:val="27FC66AE"/>
    <w:rsid w:val="281C4C20"/>
    <w:rsid w:val="2B580837"/>
    <w:rsid w:val="2C0E56CF"/>
    <w:rsid w:val="385B709E"/>
    <w:rsid w:val="39A66CD4"/>
    <w:rsid w:val="3C470BEA"/>
    <w:rsid w:val="3CD52CE1"/>
    <w:rsid w:val="400E3BFD"/>
    <w:rsid w:val="410F2E6A"/>
    <w:rsid w:val="42771044"/>
    <w:rsid w:val="442962A2"/>
    <w:rsid w:val="4430136C"/>
    <w:rsid w:val="49B91E77"/>
    <w:rsid w:val="4AB0382B"/>
    <w:rsid w:val="4CC90623"/>
    <w:rsid w:val="4E734BC1"/>
    <w:rsid w:val="569868B5"/>
    <w:rsid w:val="5ED30D3C"/>
    <w:rsid w:val="611F6817"/>
    <w:rsid w:val="66CA1754"/>
    <w:rsid w:val="69401815"/>
    <w:rsid w:val="6BEB618E"/>
    <w:rsid w:val="6C507FC1"/>
    <w:rsid w:val="6F1E65D4"/>
    <w:rsid w:val="6F266C86"/>
    <w:rsid w:val="6F5042C2"/>
    <w:rsid w:val="6FE3114C"/>
    <w:rsid w:val="704240C4"/>
    <w:rsid w:val="7060279C"/>
    <w:rsid w:val="725E2DC6"/>
    <w:rsid w:val="74316312"/>
    <w:rsid w:val="780F13C8"/>
    <w:rsid w:val="79C43D9C"/>
    <w:rsid w:val="7B7A0BB6"/>
    <w:rsid w:val="7C385448"/>
    <w:rsid w:val="7CB3663D"/>
    <w:rsid w:val="7CC731AE"/>
    <w:rsid w:val="7F0D1D41"/>
    <w:rsid w:val="7F6C4CBA"/>
    <w:rsid w:val="FD74AA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widowControl w:val="0"/>
      <w:jc w:val="both"/>
    </w:pPr>
    <w:rPr>
      <w:rFonts w:ascii="Times New Roman" w:hAnsi="Times New Roman"/>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1041</Words>
  <Characters>5935</Characters>
  <Lines>49</Lines>
  <Paragraphs>13</Paragraphs>
  <TotalTime>0</TotalTime>
  <ScaleCrop>false</ScaleCrop>
  <LinksUpToDate>false</LinksUpToDate>
  <CharactersWithSpaces>6963</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2024-10-13T10:57:13Z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222BA9E28F97417C94879EFD04FC3743_13</vt:lpwstr>
  </property>
</Properties>
</file>