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428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425"/>
        <w:gridCol w:w="1212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hint="default" w:ascii="宋体" w:cs="宋体"/>
                <w:color w:val="000000"/>
                <w:sz w:val="20"/>
              </w:rPr>
              <w:t>44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幼儿园实用舞蹈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李枚琳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498544997@qq.com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9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/>
              <w:jc w:val="left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jc w:val="left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ind w:left="1004" w:leftChars="478" w:firstLine="300" w:firstLineChars="150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</w:p>
        </w:tc>
      </w:tr>
    </w:tbl>
    <w:p>
      <w:pPr>
        <w:pStyle w:val="2"/>
        <w:jc w:val="both"/>
        <w:rPr>
          <w:rFonts w:ascii="黑体" w:hAnsi="宋体" w:eastAsia="黑体"/>
          <w:sz w:val="24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Hans" w:bidi="ar-SA"/>
        </w:rPr>
        <w:t>二</w:t>
      </w: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课程内容</w:t>
      </w: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，共计16课时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338" w:type="pct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801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67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70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1204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课程内容介绍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幼儿园舞蹈教学各年龄班的教学特点</w:t>
            </w:r>
            <w:r>
              <w:rPr>
                <w:rFonts w:hint="default" w:ascii="Times New Roman" w:hAnsi="Times New Roman"/>
                <w:szCs w:val="24"/>
                <w:lang w:eastAsia="zh-CN"/>
              </w:rPr>
              <w:t>(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实践0.5课时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各年龄班的舞蹈教学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实践1课时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幼儿园舞蹈教学游戏化活动设计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幼儿园舞蹈教学游戏化活动设计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律动类幼儿舞蹈游戏化活动赏析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赏析与学习律动类舞蹈游戏化活动设计的内容预方法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赏析不同题材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不同难易程度的律动类舞蹈教学游戏化活动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培养学生的创新意识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和舞蹈赏析能力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</w:tbl>
    <w:p>
      <w:pPr>
        <w:pStyle w:val="2"/>
        <w:jc w:val="left"/>
        <w:rPr>
          <w:rFonts w:ascii="黑体" w:hAnsi="宋体" w:eastAsia="黑体"/>
          <w:sz w:val="24"/>
        </w:rPr>
      </w:pPr>
      <w:r>
        <w:rPr>
          <w:rFonts w:hint="default"/>
        </w:rPr>
        <w:t xml:space="preserve"> </w:t>
      </w:r>
      <w:r>
        <w:rPr>
          <w:rFonts w:hint="eastAsia"/>
          <w:lang w:val="en-US" w:eastAsia="zh-Hans"/>
        </w:rPr>
        <w:t>三</w:t>
      </w:r>
      <w:r>
        <w:rPr>
          <w:rFonts w:hint="default"/>
          <w:lang w:eastAsia="zh-Hans"/>
        </w:rPr>
        <w:t>、</w:t>
      </w:r>
      <w:r>
        <w:rPr>
          <w:rFonts w:hint="eastAsia" w:ascii="黑体" w:hAnsi="宋体" w:eastAsia="黑体"/>
          <w:sz w:val="24"/>
        </w:rPr>
        <w:t>评价方式与成绩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-460" w:tblpY="236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4819"/>
        <w:gridCol w:w="2114"/>
      </w:tblGrid>
      <w:tr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</w:t>
            </w:r>
            <w:r>
              <w:rPr>
                <w:rFonts w:hint="default"/>
                <w:sz w:val="20"/>
                <w:szCs w:val="24"/>
              </w:rPr>
              <w:t xml:space="preserve"> （</w:t>
            </w:r>
            <w:r>
              <w:rPr>
                <w:rFonts w:hint="eastAsia" w:ascii="宋体" w:hAnsi="宋体"/>
                <w:sz w:val="20"/>
                <w:lang w:val="zh-TW"/>
              </w:rPr>
              <w:t>考勤、着装</w:t>
            </w:r>
            <w:r>
              <w:rPr>
                <w:rFonts w:hint="default" w:ascii="宋体" w:hAnsi="宋体"/>
                <w:sz w:val="20"/>
              </w:rPr>
              <w:t>）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</w:rPr>
              <w:t>5</w:t>
            </w:r>
          </w:p>
        </w:tc>
      </w:tr>
      <w:tr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课堂练习评价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2553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完成原创幼儿歌舞活动设计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45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本课程考核由X1、X2和X3组成，分别占</w:t>
      </w:r>
      <w:r>
        <w:rPr>
          <w:rFonts w:hint="default" w:ascii="宋体" w:hAnsi="宋体"/>
          <w:sz w:val="20"/>
          <w:szCs w:val="21"/>
        </w:rPr>
        <w:t>25</w:t>
      </w:r>
      <w:r>
        <w:rPr>
          <w:rFonts w:hint="eastAsia" w:ascii="宋体" w:hAnsi="宋体"/>
          <w:sz w:val="20"/>
          <w:szCs w:val="21"/>
        </w:rPr>
        <w:t>%</w:t>
      </w:r>
      <w:r>
        <w:rPr>
          <w:rFonts w:hint="default" w:ascii="宋体" w:hAnsi="宋体"/>
          <w:sz w:val="20"/>
          <w:szCs w:val="21"/>
        </w:rPr>
        <w:t>、30</w:t>
      </w:r>
      <w:r>
        <w:rPr>
          <w:rFonts w:hint="eastAsia" w:ascii="宋体" w:hAnsi="宋体"/>
          <w:sz w:val="20"/>
          <w:szCs w:val="21"/>
        </w:rPr>
        <w:t>%和</w:t>
      </w:r>
      <w:r>
        <w:rPr>
          <w:rFonts w:hint="default" w:ascii="宋体" w:hAnsi="宋体"/>
          <w:sz w:val="20"/>
          <w:szCs w:val="21"/>
        </w:rPr>
        <w:t>45</w:t>
      </w:r>
      <w:r>
        <w:rPr>
          <w:rFonts w:hint="eastAsia" w:ascii="宋体" w:hAnsi="宋体"/>
          <w:sz w:val="20"/>
          <w:szCs w:val="21"/>
        </w:rPr>
        <w:t>%。</w:t>
      </w:r>
    </w:p>
    <w:p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bCs/>
          <w:sz w:val="20"/>
          <w:szCs w:val="24"/>
        </w:rPr>
        <w:t xml:space="preserve">（一） </w:t>
      </w:r>
      <w:r>
        <w:rPr>
          <w:rFonts w:ascii="宋体" w:hAnsi="宋体"/>
          <w:b/>
          <w:sz w:val="20"/>
        </w:rPr>
        <w:t>X1</w:t>
      </w:r>
      <w:r>
        <w:rPr>
          <w:rFonts w:hint="eastAsia" w:ascii="宋体" w:hAnsi="宋体"/>
          <w:b/>
          <w:sz w:val="20"/>
        </w:rPr>
        <w:t>的评价方式：</w:t>
      </w:r>
      <w:r>
        <w:rPr>
          <w:rFonts w:hint="eastAsia" w:ascii="宋体" w:hAnsi="宋体"/>
          <w:sz w:val="20"/>
          <w:lang w:val="zh-TW"/>
        </w:rPr>
        <w:t>考勤、着装（满分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>
      <w:pPr>
        <w:spacing w:line="340" w:lineRule="exact"/>
        <w:rPr>
          <w:rFonts w:hint="eastAsia"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</w:t>
      </w:r>
    </w:p>
    <w:p>
      <w:pPr>
        <w:spacing w:line="340" w:lineRule="exact"/>
        <w:rPr>
          <w:rFonts w:ascii="宋体" w:hAnsi="宋体"/>
          <w:b/>
          <w:bCs/>
          <w:sz w:val="20"/>
        </w:rPr>
      </w:pPr>
    </w:p>
    <w:p>
      <w:pPr>
        <w:spacing w:before="156" w:beforeLines="50" w:line="340" w:lineRule="exact"/>
        <w:rPr>
          <w:rFonts w:ascii="宋体" w:hAnsi="宋体"/>
          <w:b/>
          <w:bCs/>
          <w:sz w:val="20"/>
        </w:rPr>
      </w:pPr>
      <w:r>
        <w:rPr>
          <w:rFonts w:hint="eastAsia" w:ascii="宋体" w:hAnsi="宋体"/>
          <w:b/>
          <w:bCs/>
          <w:sz w:val="20"/>
        </w:rPr>
        <w:t>（</w:t>
      </w:r>
      <w:r>
        <w:rPr>
          <w:rFonts w:hint="eastAsia" w:ascii="宋体" w:hAnsi="宋体"/>
          <w:b/>
          <w:bCs/>
          <w:sz w:val="20"/>
          <w:lang w:val="en-US" w:eastAsia="zh-Hans"/>
        </w:rPr>
        <w:t>二</w:t>
      </w:r>
      <w:r>
        <w:rPr>
          <w:rFonts w:hint="eastAsia" w:ascii="宋体" w:hAnsi="宋体"/>
          <w:b/>
          <w:bCs/>
          <w:sz w:val="20"/>
        </w:rPr>
        <w:t>）“</w:t>
      </w:r>
      <w:r>
        <w:rPr>
          <w:rFonts w:hint="eastAsia" w:ascii="宋体" w:hAnsi="宋体"/>
          <w:b/>
          <w:bCs/>
          <w:sz w:val="20"/>
          <w:lang w:val="en-US" w:eastAsia="zh-Hans"/>
        </w:rPr>
        <w:t>x</w:t>
      </w:r>
      <w:r>
        <w:rPr>
          <w:rFonts w:hint="default" w:ascii="宋体" w:hAnsi="宋体"/>
          <w:b/>
          <w:bCs/>
          <w:sz w:val="20"/>
          <w:lang w:eastAsia="zh-Hans"/>
        </w:rPr>
        <w:t>2</w:t>
      </w:r>
      <w:r>
        <w:rPr>
          <w:rFonts w:hint="eastAsia" w:ascii="宋体" w:hAnsi="宋体"/>
          <w:b/>
          <w:bCs/>
          <w:sz w:val="20"/>
        </w:rPr>
        <w:t>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eastAsia"/>
          <w:sz w:val="20"/>
          <w:szCs w:val="24"/>
        </w:rPr>
        <w:t>课堂回课</w:t>
      </w:r>
      <w:r>
        <w:rPr>
          <w:rFonts w:hint="eastAsia"/>
          <w:sz w:val="20"/>
          <w:lang w:val="zh-TW"/>
        </w:rPr>
        <w:t>（满分</w:t>
      </w:r>
      <w:r>
        <w:rPr>
          <w:sz w:val="20"/>
        </w:rPr>
        <w:t>100</w:t>
      </w:r>
      <w:r>
        <w:rPr>
          <w:rFonts w:hint="eastAsia"/>
          <w:sz w:val="20"/>
          <w:lang w:val="zh-TW"/>
        </w:rPr>
        <w:t>分）</w:t>
      </w:r>
    </w:p>
    <w:p>
      <w:pPr>
        <w:spacing w:line="340" w:lineRule="exact"/>
        <w:rPr>
          <w:sz w:val="20"/>
          <w:szCs w:val="24"/>
        </w:rPr>
      </w:pPr>
      <w:r>
        <w:rPr>
          <w:rFonts w:hint="eastAsia" w:ascii="宋体" w:hAnsi="宋体" w:cs="宋体"/>
          <w:sz w:val="20"/>
          <w:lang w:val="zh-TW"/>
        </w:rPr>
        <w:t xml:space="preserve">      至少完成4次</w:t>
      </w:r>
      <w:r>
        <w:rPr>
          <w:rFonts w:hint="eastAsia"/>
          <w:sz w:val="20"/>
          <w:szCs w:val="24"/>
        </w:rPr>
        <w:t>，每次25分。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15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pPr>
        <w:spacing w:line="340" w:lineRule="exact"/>
        <w:rPr>
          <w:rFonts w:ascii="宋体" w:hAnsi="宋体" w:cs="宋体"/>
          <w:sz w:val="20"/>
        </w:rPr>
      </w:pPr>
    </w:p>
    <w:p>
      <w:pPr>
        <w:spacing w:line="340" w:lineRule="exact"/>
        <w:rPr>
          <w:rFonts w:ascii="宋体" w:hAnsi="宋体" w:cs="宋体"/>
          <w:sz w:val="20"/>
        </w:rPr>
      </w:pP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</w:t>
      </w:r>
      <w:r>
        <w:rPr>
          <w:rFonts w:hint="eastAsia" w:ascii="宋体" w:hAnsi="宋体"/>
          <w:b/>
          <w:bCs/>
          <w:sz w:val="20"/>
          <w:lang w:val="en-US" w:eastAsia="zh-Hans"/>
        </w:rPr>
        <w:t>三</w:t>
      </w:r>
      <w:r>
        <w:rPr>
          <w:rFonts w:hint="eastAsia" w:ascii="宋体" w:hAnsi="宋体"/>
          <w:b/>
          <w:bCs/>
          <w:sz w:val="20"/>
        </w:rPr>
        <w:t>）</w:t>
      </w:r>
      <w:r>
        <w:rPr>
          <w:rFonts w:hint="eastAsia" w:ascii="宋体" w:hAnsi="宋体"/>
          <w:b/>
          <w:bCs/>
          <w:sz w:val="20"/>
          <w:szCs w:val="21"/>
        </w:rPr>
        <w:t>“X4”的评价方式</w:t>
      </w:r>
      <w:r>
        <w:rPr>
          <w:rFonts w:hint="eastAsia" w:ascii="宋体" w:hAnsi="宋体"/>
          <w:sz w:val="20"/>
          <w:szCs w:val="21"/>
        </w:rPr>
        <w:t>：</w:t>
      </w:r>
      <w:r>
        <w:rPr>
          <w:rFonts w:hint="eastAsia"/>
          <w:sz w:val="20"/>
          <w:szCs w:val="24"/>
          <w:lang w:val="en-US" w:eastAsia="zh-Hans"/>
        </w:rPr>
        <w:t>原创幼儿歌舞活动设计</w:t>
      </w:r>
      <w:r>
        <w:rPr>
          <w:rFonts w:hint="eastAsia" w:ascii="宋体"/>
          <w:bCs/>
          <w:color w:val="000000"/>
          <w:sz w:val="20"/>
        </w:rPr>
        <w:t>（满分100分）</w:t>
      </w:r>
    </w:p>
    <w:p>
      <w:pPr>
        <w:spacing w:line="340" w:lineRule="exact"/>
        <w:rPr>
          <w:sz w:val="20"/>
          <w:lang w:val="zh-TW"/>
        </w:rPr>
      </w:pPr>
      <w:r>
        <w:rPr>
          <w:rFonts w:hint="eastAsia"/>
          <w:sz w:val="20"/>
          <w:lang w:val="zh-TW"/>
        </w:rPr>
        <w:t xml:space="preserve">      撰写</w:t>
      </w:r>
      <w:r>
        <w:rPr>
          <w:rFonts w:hint="eastAsia"/>
          <w:sz w:val="20"/>
          <w:szCs w:val="24"/>
          <w:lang w:val="en-US" w:eastAsia="zh-Hans"/>
        </w:rPr>
        <w:t>原创幼儿歌舞活动设计</w:t>
      </w:r>
    </w:p>
    <w:p/>
    <w:p/>
    <w:p>
      <w:r>
        <w:rPr>
          <w:rFonts w:hint="eastAsia"/>
        </w:rPr>
        <w:t xml:space="preserve">撰写人：李枚琳 </w:t>
      </w:r>
      <w:r>
        <w:t xml:space="preserve">                </w:t>
      </w:r>
      <w:r>
        <w:rPr>
          <w:rFonts w:hint="eastAsia"/>
        </w:rPr>
        <w:t>系主任签名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审核时间：202</w:t>
      </w:r>
      <w:r>
        <w:rPr>
          <w:rFonts w:hint="default"/>
        </w:rPr>
        <w:t>2</w:t>
      </w:r>
      <w:r>
        <w:rPr>
          <w:rFonts w:hint="eastAsia"/>
        </w:rPr>
        <w:t>-3-4</w:t>
      </w:r>
    </w:p>
    <w:p/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CFC18B"/>
    <w:rsid w:val="9BCFC18B"/>
    <w:rsid w:val="BF7AD4A9"/>
    <w:rsid w:val="FF7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2022-02-19T02:41:00Z</dcterms:created>
  <dc:creator>limeilin</dc:creator>
  <cp:lastModifiedBy>limeilin</cp:lastModifiedBy>
  <dcterms:modified xsi:type="dcterms:W3CDTF">2022-03-02T09:51:00Z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