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5F5F5"/>
        <w:jc w:val="center"/>
        <w:textAlignment w:val="top"/>
        <w:rPr>
          <w:rFonts w:ascii="黑体" w:hAnsi="宋体" w:eastAsia="黑体"/>
          <w:sz w:val="24"/>
        </w:rPr>
      </w:pPr>
      <w:bookmarkStart w:id="0" w:name="_Toc25224963"/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中外教育史</w:t>
      </w:r>
      <w:r>
        <w:rPr>
          <w:rFonts w:hint="eastAsia"/>
          <w:b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黑体" w:hAnsi="宋体" w:eastAsia="黑体"/>
          <w:sz w:val="24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 xml:space="preserve">History </w:t>
      </w:r>
      <w:r>
        <w:rPr>
          <w:rFonts w:hint="default" w:ascii="Times New Roman" w:hAnsi="Times New Roman" w:cs="Times New Roman"/>
          <w:b/>
          <w:sz w:val="28"/>
          <w:szCs w:val="28"/>
        </w:rPr>
        <w:t>of Education</w:t>
      </w:r>
      <w:r>
        <w:rPr>
          <w:rFonts w:hint="eastAsia"/>
          <w:b/>
          <w:sz w:val="28"/>
          <w:szCs w:val="28"/>
        </w:rPr>
        <w:t>】</w:t>
      </w:r>
    </w:p>
    <w:p>
      <w:pPr>
        <w:pStyle w:val="5"/>
        <w:jc w:val="left"/>
        <w:rPr>
          <w:color w:val="008080"/>
          <w:sz w:val="30"/>
          <w:szCs w:val="30"/>
        </w:rPr>
      </w:pPr>
      <w:bookmarkStart w:id="1" w:name="_Toc27823"/>
      <w:bookmarkStart w:id="2" w:name="_Toc14949"/>
      <w:bookmarkStart w:id="3" w:name="_Toc5363"/>
      <w:bookmarkStart w:id="4" w:name="_Toc15329"/>
      <w:bookmarkStart w:id="5" w:name="_Toc15302"/>
      <w:bookmarkStart w:id="6" w:name="_Toc15904"/>
      <w:bookmarkStart w:id="7" w:name="_Toc12019"/>
      <w:bookmarkStart w:id="8" w:name="_Toc5378"/>
      <w:bookmarkStart w:id="9" w:name="_Toc10532"/>
      <w:bookmarkStart w:id="10" w:name="_Toc16836"/>
      <w:bookmarkStart w:id="11" w:name="_Toc23108"/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napToGrid w:val="0"/>
        <w:spacing w:line="360" w:lineRule="auto"/>
        <w:ind w:firstLine="394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课程代码：</w:t>
      </w:r>
      <w:r>
        <w:rPr>
          <w:rFonts w:ascii="Times New Roman" w:hAnsi="Times New Roman"/>
          <w:b/>
          <w:bCs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1300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课程学分：</w:t>
      </w:r>
      <w:r>
        <w:rPr>
          <w:rFonts w:ascii="Times New Roman" w:hAnsi="Times New Roman"/>
          <w:bCs/>
          <w:sz w:val="20"/>
          <w:szCs w:val="20"/>
        </w:rPr>
        <w:t>【</w:t>
      </w:r>
      <w:r>
        <w:rPr>
          <w:rFonts w:hint="eastAsia"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面向专业：【</w:t>
      </w:r>
      <w:r>
        <w:rPr>
          <w:rFonts w:hint="eastAsia" w:ascii="Times New Roman" w:hAnsi="Times New Roman"/>
          <w:bCs/>
          <w:sz w:val="20"/>
          <w:szCs w:val="20"/>
        </w:rPr>
        <w:t>学前教育</w:t>
      </w:r>
      <w:r>
        <w:rPr>
          <w:rFonts w:hint="eastAsia" w:ascii="Times New Roman" w:hAnsi="Times New Roman"/>
          <w:b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课程性质：【</w:t>
      </w:r>
      <w:r>
        <w:rPr>
          <w:rFonts w:hint="eastAsia" w:ascii="Times New Roman" w:hAnsi="Times New Roman"/>
          <w:bCs/>
          <w:sz w:val="20"/>
          <w:szCs w:val="20"/>
        </w:rPr>
        <w:t>院级</w:t>
      </w:r>
      <w:r>
        <w:rPr>
          <w:rFonts w:hint="eastAsia" w:ascii="Times New Roman" w:hAnsi="Times New Roman"/>
          <w:bCs/>
          <w:sz w:val="20"/>
          <w:szCs w:val="20"/>
          <w:lang w:val="en-US" w:eastAsia="zh-CN"/>
        </w:rPr>
        <w:t>选</w:t>
      </w:r>
      <w:r>
        <w:rPr>
          <w:rFonts w:hint="eastAsia" w:ascii="Times New Roman" w:hAnsi="Times New Roman"/>
          <w:bCs/>
          <w:sz w:val="20"/>
          <w:szCs w:val="20"/>
        </w:rPr>
        <w:t>修课</w:t>
      </w:r>
      <w:r>
        <w:rPr>
          <w:rFonts w:hint="eastAsia" w:ascii="Times New Roman" w:hAnsi="Times New Roman"/>
          <w:b/>
          <w:bCs/>
          <w:sz w:val="20"/>
          <w:szCs w:val="20"/>
        </w:rPr>
        <w:t>】</w:t>
      </w:r>
    </w:p>
    <w:p>
      <w:pPr>
        <w:snapToGrid w:val="0"/>
        <w:spacing w:line="360" w:lineRule="auto"/>
        <w:ind w:firstLine="394" w:firstLineChars="196"/>
        <w:rPr>
          <w:rFonts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开课院系：</w:t>
      </w:r>
      <w:r>
        <w:rPr>
          <w:rFonts w:hint="eastAsia" w:ascii="Times New Roman" w:hAnsi="Times New Roman"/>
          <w:bCs/>
          <w:sz w:val="20"/>
          <w:szCs w:val="20"/>
        </w:rPr>
        <w:t>学前教育系</w:t>
      </w:r>
    </w:p>
    <w:p>
      <w:pPr>
        <w:snapToGrid w:val="0"/>
        <w:spacing w:line="360" w:lineRule="auto"/>
        <w:ind w:firstLine="394"/>
        <w:jc w:val="left"/>
        <w:rPr>
          <w:rFonts w:hint="eastAsia"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使用教材：</w:t>
      </w:r>
    </w:p>
    <w:p>
      <w:pPr>
        <w:snapToGrid w:val="0"/>
        <w:spacing w:line="360" w:lineRule="auto"/>
        <w:ind w:firstLine="394"/>
        <w:jc w:val="left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1. 孙培青主编《中国教育史》，华东师范大学出版社，2019年8月第四版。</w:t>
      </w:r>
      <w:r>
        <w:rPr>
          <w:rFonts w:hint="eastAsia" w:ascii="宋体" w:hAnsi="宋体" w:cs="宋体"/>
          <w:i w:val="0"/>
          <w:caps w:val="0"/>
          <w:spacing w:val="0"/>
          <w:sz w:val="20"/>
          <w:szCs w:val="20"/>
          <w:u w:val="none"/>
          <w:shd w:val="clear" w:fill="FFFFFF"/>
          <w:lang w:val="en-US" w:eastAsia="zh-CN"/>
        </w:rPr>
        <w:t>】</w:t>
      </w:r>
    </w:p>
    <w:p>
      <w:pPr>
        <w:snapToGrid w:val="0"/>
        <w:spacing w:line="360" w:lineRule="auto"/>
        <w:ind w:firstLine="402" w:firstLineChars="200"/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2.吴式颖主编《外国教育史教程》，人民教育出版社，2015年6月第三版。</w:t>
      </w:r>
      <w:r>
        <w:rPr>
          <w:rFonts w:hint="eastAsia" w:ascii="宋体" w:hAnsi="宋体" w:cs="宋体"/>
          <w:i w:val="0"/>
          <w:caps w:val="0"/>
          <w:spacing w:val="0"/>
          <w:sz w:val="20"/>
          <w:szCs w:val="20"/>
          <w:u w:val="none"/>
          <w:shd w:val="clear" w:fill="FFFFFF"/>
          <w:lang w:val="en-US" w:eastAsia="zh-CN"/>
        </w:rPr>
        <w:t>】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spacing w:val="0"/>
          <w:sz w:val="20"/>
          <w:szCs w:val="20"/>
          <w:u w:val="none"/>
          <w:shd w:val="clear" w:fill="FFFFFF"/>
          <w:lang w:val="en-US" w:eastAsia="zh-CN"/>
        </w:rPr>
        <w:t xml:space="preserve"> </w:t>
      </w:r>
    </w:p>
    <w:p>
      <w:pPr>
        <w:snapToGrid w:val="0"/>
        <w:spacing w:line="360" w:lineRule="auto"/>
        <w:ind w:firstLine="402" w:firstLineChars="200"/>
        <w:rPr>
          <w:rFonts w:hint="eastAsia" w:ascii="Times New Roman" w:hAnsi="Times New Roman"/>
          <w:b/>
          <w:bCs/>
          <w:sz w:val="20"/>
          <w:szCs w:val="20"/>
        </w:rPr>
      </w:pPr>
      <w:r>
        <w:rPr>
          <w:rFonts w:hint="eastAsia" w:ascii="Times New Roman" w:hAnsi="Times New Roman"/>
          <w:b/>
          <w:bCs/>
          <w:sz w:val="20"/>
          <w:szCs w:val="20"/>
        </w:rPr>
        <w:t>参考书目：</w:t>
      </w:r>
    </w:p>
    <w:p>
      <w:pPr>
        <w:snapToGrid w:val="0"/>
        <w:spacing w:line="360" w:lineRule="auto"/>
        <w:ind w:firstLine="400" w:firstLineChars="2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【</w:t>
      </w:r>
      <w:r>
        <w:rPr>
          <w:rFonts w:hint="eastAsia" w:ascii="宋体" w:hAnsi="宋体"/>
          <w:kern w:val="0"/>
          <w:sz w:val="20"/>
          <w:szCs w:val="20"/>
          <w:lang w:val="en-US" w:eastAsia="zh-CN"/>
        </w:rPr>
        <w:t>1.王晓华 叶富贵《中外教育史》，北京首都师范大学出版社，2018年3月第1版。</w:t>
      </w:r>
      <w:r>
        <w:rPr>
          <w:rFonts w:hint="eastAsia" w:ascii="宋体" w:hAnsi="宋体"/>
          <w:kern w:val="0"/>
          <w:sz w:val="20"/>
          <w:szCs w:val="20"/>
        </w:rPr>
        <w:t>】</w:t>
      </w:r>
    </w:p>
    <w:p>
      <w:pPr>
        <w:snapToGrid w:val="0"/>
        <w:spacing w:line="360" w:lineRule="auto"/>
        <w:ind w:firstLine="400" w:firstLineChars="2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【</w:t>
      </w:r>
      <w:r>
        <w:rPr>
          <w:rFonts w:hint="eastAsia" w:ascii="宋体" w:hAnsi="宋体"/>
          <w:kern w:val="0"/>
          <w:sz w:val="20"/>
          <w:szCs w:val="20"/>
          <w:lang w:val="en-US" w:eastAsia="zh-CN"/>
        </w:rPr>
        <w:t>2.黄明喜《简明中外教育史》，高等教育出版社，2019年5月第1版。</w:t>
      </w:r>
      <w:r>
        <w:rPr>
          <w:rFonts w:hint="eastAsia" w:ascii="宋体" w:hAnsi="宋体"/>
          <w:kern w:val="0"/>
          <w:sz w:val="20"/>
          <w:szCs w:val="20"/>
        </w:rPr>
        <w:t>】</w:t>
      </w:r>
    </w:p>
    <w:p>
      <w:pPr>
        <w:snapToGrid w:val="0"/>
        <w:spacing w:line="360" w:lineRule="auto"/>
        <w:ind w:firstLine="400" w:firstLineChars="2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/>
          <w:kern w:val="0"/>
          <w:sz w:val="20"/>
          <w:szCs w:val="20"/>
        </w:rPr>
        <w:t>【</w:t>
      </w:r>
      <w:r>
        <w:rPr>
          <w:rFonts w:hint="eastAsia" w:ascii="宋体" w:hAnsi="宋体"/>
          <w:kern w:val="0"/>
          <w:sz w:val="20"/>
          <w:szCs w:val="20"/>
          <w:lang w:val="en-US" w:eastAsia="zh-CN"/>
        </w:rPr>
        <w:t>3.于洪波《简明中外教育史》，山东人民出版社，2010年3月第1版。</w:t>
      </w:r>
      <w:r>
        <w:rPr>
          <w:rFonts w:hint="eastAsia" w:ascii="宋体" w:hAnsi="宋体"/>
          <w:kern w:val="0"/>
          <w:sz w:val="20"/>
          <w:szCs w:val="20"/>
        </w:rPr>
        <w:t>】</w:t>
      </w:r>
    </w:p>
    <w:p>
      <w:pPr>
        <w:snapToGrid w:val="0"/>
        <w:spacing w:line="288" w:lineRule="auto"/>
        <w:ind w:firstLine="402" w:firstLineChars="200"/>
        <w:jc w:val="left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 xml:space="preserve"> </w:t>
      </w:r>
    </w:p>
    <w:p>
      <w:pPr>
        <w:snapToGrid w:val="0"/>
        <w:spacing w:line="360" w:lineRule="auto"/>
        <w:ind w:firstLine="400" w:firstLineChars="200"/>
        <w:jc w:val="left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1.信阳师范学院：《中国教育史》，https://www.icourse163.org/course/XYTC-1003370025</w:t>
      </w:r>
    </w:p>
    <w:p>
      <w:pPr>
        <w:snapToGrid w:val="0"/>
        <w:spacing w:line="360" w:lineRule="auto"/>
        <w:ind w:firstLine="400" w:firstLineChars="200"/>
        <w:jc w:val="left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2.河南大学《外国教育史》https://www.icourse163.org/course/HENU-1003362002</w:t>
      </w:r>
    </w:p>
    <w:p>
      <w:pPr>
        <w:snapToGrid w:val="0"/>
        <w:spacing w:line="360" w:lineRule="auto"/>
        <w:ind w:firstLine="394"/>
        <w:jc w:val="lef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val="en-US" w:eastAsia="zh-CN"/>
        </w:rPr>
        <w:t>教育学、心理学</w:t>
      </w:r>
      <w:r>
        <w:rPr>
          <w:color w:val="000000"/>
          <w:sz w:val="20"/>
          <w:szCs w:val="20"/>
        </w:rPr>
        <w:t>】</w:t>
      </w:r>
    </w:p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hd w:val="clear" w:color="auto" w:fill="FFFFFF"/>
        <w:ind w:firstLine="400" w:firstLineChars="200"/>
        <w:jc w:val="left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中国教育史和外国教育史是教育学科体系的基础学科，是教育学类专业的公共基础课程，也是学前教育专业学生的公共选修课之一。学习中外教育史可以让学生了解古今中外教育实践、制度和思想发展演进的轨迹，拓展视野，学习古人的经验教训，为学生理解当前的教育改革提供借鉴。中外教育史课程包括中国教育史和外国教育史两大部分，以孙培青主编的《中国教育史》和吴式颖主编的《外国教育史教程》为教材。  </w:t>
      </w:r>
    </w:p>
    <w:p>
      <w:pPr>
        <w:widowControl/>
        <w:shd w:val="clear" w:color="auto" w:fill="FFFFFF"/>
        <w:ind w:firstLine="400" w:firstLineChars="200"/>
        <w:jc w:val="left"/>
        <w:rPr>
          <w:rFonts w:hint="eastAsia" w:eastAsia="宋体"/>
          <w:color w:val="000000"/>
          <w:sz w:val="20"/>
          <w:szCs w:val="20"/>
          <w:lang w:val="en-US" w:eastAsia="zh-CN"/>
        </w:rPr>
      </w:pPr>
    </w:p>
    <w:p>
      <w:pPr>
        <w:pStyle w:val="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该课程是学前教育专业大</w:t>
      </w:r>
      <w:r>
        <w:rPr>
          <w:rFonts w:hint="eastAsia"/>
          <w:color w:val="000000"/>
          <w:sz w:val="20"/>
          <w:szCs w:val="20"/>
          <w:lang w:val="en-US" w:eastAsia="zh-CN"/>
        </w:rPr>
        <w:t>二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rFonts w:hint="eastAsia"/>
          <w:color w:val="000000"/>
          <w:sz w:val="20"/>
          <w:szCs w:val="20"/>
        </w:rPr>
        <w:t>学期的院级</w:t>
      </w:r>
      <w:r>
        <w:rPr>
          <w:rFonts w:hint="eastAsia"/>
          <w:color w:val="000000"/>
          <w:sz w:val="20"/>
          <w:szCs w:val="20"/>
          <w:lang w:val="en-US" w:eastAsia="zh-CN"/>
        </w:rPr>
        <w:t>选</w:t>
      </w:r>
      <w:r>
        <w:rPr>
          <w:rFonts w:hint="eastAsia"/>
          <w:color w:val="000000"/>
          <w:sz w:val="20"/>
          <w:szCs w:val="20"/>
        </w:rPr>
        <w:t>修课。学生应具有一定的文献阅读能力、反思能力和自主学习能力。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br w:type="page"/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02" w:firstLineChars="200"/>
              <w:jc w:val="left"/>
              <w:rPr>
                <w:rFonts w:ascii="宋体" w:hAnsi="宋体" w:eastAsia="宋体" w:cs="黑体"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LO11：专业伦理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jc w:val="left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LO111: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LO112: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LO113: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LO12：教育情怀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LO121: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LO122: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LO123: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LO21：儿童研究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LO211: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LO212: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LO213: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LO22：保教能力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LO221: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LO222: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LO223: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LO23：环境创设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LO231: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LO232: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LO233: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LO31：班级管理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LO311: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LO312: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LO313: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LO32：综合活动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LO321: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LO322: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LO323: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LO41：反思精神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LO411: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LO412: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LO413: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LO42：国际视野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LO421: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LO422: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LO423: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02" w:firstLineChars="200"/>
              <w:jc w:val="left"/>
              <w:rPr>
                <w:rFonts w:ascii="宋体" w:hAnsi="宋体" w:eastAsia="宋体"/>
                <w:b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LO43：交流合作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LO431: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LO432: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2" w:firstLineChars="200"/>
              <w:outlineLvl w:val="1"/>
              <w:rPr>
                <w:rFonts w:ascii="宋体" w:hAnsi="宋体" w:eastAsia="宋体"/>
                <w:bCs/>
                <w:sz w:val="20"/>
                <w:szCs w:val="18"/>
              </w:rPr>
            </w:pPr>
            <w:r>
              <w:rPr>
                <w:rFonts w:hint="eastAsia" w:ascii="宋体" w:hAnsi="宋体" w:eastAsia="宋体"/>
                <w:b/>
                <w:sz w:val="20"/>
                <w:szCs w:val="18"/>
              </w:rPr>
              <w:t>LO433:</w:t>
            </w:r>
            <w:r>
              <w:rPr>
                <w:rFonts w:hint="eastAsia" w:ascii="宋体" w:hAnsi="宋体" w:eastAsia="宋体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lang w:val="zh-CN"/>
        </w:rPr>
      </w:pPr>
    </w:p>
    <w:p>
      <w:pPr>
        <w:pStyle w:val="5"/>
        <w:jc w:val="left"/>
        <w:rPr>
          <w:rFonts w:ascii="黑体" w:hAnsi="宋体" w:eastAsia="黑体"/>
          <w:sz w:val="24"/>
          <w:lang w:eastAsia="zh-CN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rPr>
          <w:lang w:val="zh-CN"/>
        </w:rPr>
      </w:pPr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785"/>
        <w:gridCol w:w="2164"/>
        <w:gridCol w:w="198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8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widowControl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64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0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" w:type="dxa"/>
          </w:tcPr>
          <w:p>
            <w:pP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LO</w:t>
            </w:r>
            <w:r>
              <w:rPr>
                <w:rFonts w:hint="eastAsia"/>
                <w:color w:val="000000"/>
                <w:sz w:val="20"/>
                <w:szCs w:val="20"/>
              </w:rPr>
              <w:t>122具有人文底蕴、生命关怀和科学精神。</w:t>
            </w:r>
          </w:p>
        </w:tc>
        <w:tc>
          <w:tcPr>
            <w:tcW w:w="2164" w:type="dxa"/>
          </w:tcPr>
          <w:p>
            <w:pPr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了解古今中外教育发展的历史，养成正确的教育观和专业教育素养</w:t>
            </w:r>
          </w:p>
        </w:tc>
        <w:tc>
          <w:tcPr>
            <w:tcW w:w="1985" w:type="dxa"/>
          </w:tcPr>
          <w:p>
            <w:pPr>
              <w:snapToGrid w:val="0"/>
              <w:spacing w:line="288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慕课视频</w:t>
            </w:r>
          </w:p>
        </w:tc>
        <w:tc>
          <w:tcPr>
            <w:tcW w:w="1603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100" w:leftChars="0" w:firstLine="0"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期末考核。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100" w:leftChars="0" w:firstLine="0" w:firstLineChars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平时表现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17" w:type="dxa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LO</w:t>
            </w:r>
            <w:r>
              <w:rPr>
                <w:rFonts w:hint="eastAsia"/>
                <w:color w:val="000000"/>
                <w:sz w:val="20"/>
                <w:szCs w:val="20"/>
              </w:rPr>
              <w:t>222掌握幼儿园保育和教育的基本知识和方法。</w:t>
            </w:r>
          </w:p>
        </w:tc>
        <w:tc>
          <w:tcPr>
            <w:tcW w:w="2164" w:type="dxa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掌握中外教育历史的发展脉络和核心知识，领会教育家的教育理念和思想精髓 </w:t>
            </w:r>
          </w:p>
        </w:tc>
        <w:tc>
          <w:tcPr>
            <w:tcW w:w="1985" w:type="dxa"/>
          </w:tcPr>
          <w:p>
            <w:pPr>
              <w:snapToGrid w:val="0"/>
              <w:spacing w:line="288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慕课视频</w:t>
            </w:r>
          </w:p>
        </w:tc>
        <w:tc>
          <w:tcPr>
            <w:tcW w:w="1603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期末考核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0" w:leftChars="0" w:firstLine="0" w:firstLineChars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17" w:type="dxa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5" w:type="dxa"/>
          </w:tcPr>
          <w:p>
            <w:pPr>
              <w:widowControl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L</w:t>
            </w:r>
            <w:r>
              <w:rPr>
                <w:rFonts w:hint="eastAsia"/>
                <w:color w:val="000000"/>
                <w:sz w:val="20"/>
                <w:szCs w:val="20"/>
              </w:rPr>
              <w:t>423有分析和借鉴国际教育理念与实践的能力。</w:t>
            </w:r>
          </w:p>
        </w:tc>
        <w:tc>
          <w:tcPr>
            <w:tcW w:w="2164" w:type="dxa"/>
          </w:tcPr>
          <w:p>
            <w:pPr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用科学合理的眼光分析借鉴古今中外教育实践和思想</w:t>
            </w:r>
          </w:p>
        </w:tc>
        <w:tc>
          <w:tcPr>
            <w:tcW w:w="1985" w:type="dxa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自主学习</w:t>
            </w: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  <w:tc>
          <w:tcPr>
            <w:tcW w:w="1603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1.期末考核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2.平时作业 </w:t>
            </w:r>
          </w:p>
        </w:tc>
      </w:tr>
    </w:tbl>
    <w:p>
      <w:pPr>
        <w:pStyle w:val="5"/>
        <w:jc w:val="left"/>
        <w:rPr>
          <w:rFonts w:hint="eastAsia" w:ascii="黑体" w:hAnsi="宋体" w:eastAsia="黑体"/>
          <w:sz w:val="24"/>
        </w:rPr>
      </w:pPr>
    </w:p>
    <w:p>
      <w:pPr>
        <w:pStyle w:val="5"/>
        <w:jc w:val="left"/>
        <w:rPr>
          <w:lang w:val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603"/>
        <w:gridCol w:w="26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22" w:firstLineChars="200"/>
              <w:jc w:val="left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单元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left="307" w:leftChars="146" w:firstLine="422" w:firstLineChars="2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教学知识点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1054" w:firstLineChars="5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能力要求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第一单元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中国教育史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学时）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远古至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先秦时期的教育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先秦时期的主要教育思想</w:t>
            </w:r>
          </w:p>
          <w:p>
            <w:pPr>
              <w:bidi w:val="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秦汉至魏晋南北朝时期的教育</w:t>
            </w:r>
          </w:p>
          <w:p>
            <w:pPr>
              <w:bidi w:val="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隋唐至宋元时期的教育</w:t>
            </w:r>
          </w:p>
          <w:p>
            <w:pPr>
              <w:bidi w:val="0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明清时期的教育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近代中国教育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7.</w:t>
            </w: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20世纪中国教育</w:t>
            </w: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发展8.20世纪中国教育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思想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知道先秦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时期的学校教育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的主要特点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2.比较先秦诸子百家的教育思想 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3.了解秦至清朝的文教政策演变 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4.梳理秦至清朝的官学和私学教育的主要特点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5.梳理书院兴起发展衰落的历史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6.了解近代中国教育发展的特点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7.掌握20世纪的主要教育思想家，如蔡元培，陶行知、陈鹤琴等。</w:t>
            </w:r>
          </w:p>
          <w:p>
            <w:pPr>
              <w:pStyle w:val="16"/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梳理中国教育历史发展的脉络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梳理从秦到清朝的文教政策、官学和私学的演变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掌握主要教育家的教育思想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第二单元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外国教育史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（理论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学时）</w:t>
            </w:r>
          </w:p>
        </w:tc>
        <w:tc>
          <w:tcPr>
            <w:tcW w:w="260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1.外国古代教育史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2.西欧中世纪的教育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default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近代教育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4.近代教育思想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5.现代教育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6.现代教育思想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1.了解东方文明古国的教育，比较分析古希腊雅典和斯巴达教育的特点</w:t>
            </w:r>
          </w:p>
          <w:p>
            <w:pPr>
              <w:bidi w:val="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2.分析苏格拉底、柏拉图、亚里士多德等古希腊时期著名教育家的教育观点 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3.掌握西欧中世纪基督教教育的特点和影响，西欧中世纪世俗教育的特点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4.知道中世纪大学的形成与发展 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5.知道文艺复兴时期的教育、宗教改革时期的教育的社会政治经济背景和特点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6.分析比较英国、法国、德国、俄国、美国、日本等近代教育的异同。</w:t>
            </w:r>
          </w:p>
          <w:p>
            <w:pPr>
              <w:bidi w:val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7.掌握夸美纽斯、卢梭、裴斯泰洛齐、赫尔巴特、福禄培尔等近代著名教育家的教育思想</w:t>
            </w:r>
          </w:p>
          <w:p>
            <w:pPr>
              <w:bidi w:val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8.比较英国、法国、德国、俄国、美国、日本等国近代教育的发展特点和脉络</w:t>
            </w:r>
          </w:p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9. 掌握杜威的教育思想 </w:t>
            </w:r>
          </w:p>
          <w:p>
            <w:pPr>
              <w:bidi w:val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 分析比较改造主义教育、要素主义教育、永恒主义教育、新托马斯主义教育、存在主义教育、新行为主义教育、结构主义教育、分析教育哲学、终身教育等主要教育思潮的特点。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bidi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1.梳理近代自然主义教育思潮、教育心理学化思潮、科学教育思潮、国家主义教育思潮的产生发展和来龙去脉，并进行比较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2.梳理17-20世界世界各个国家教育发展的历史脉络和特点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pStyle w:val="5"/>
        <w:jc w:val="left"/>
        <w:rPr>
          <w:rFonts w:ascii="黑体" w:hAnsi="宋体" w:eastAsia="黑体"/>
          <w:sz w:val="24"/>
          <w:lang w:eastAsia="zh-CN"/>
        </w:rPr>
      </w:pPr>
      <w:r>
        <w:rPr>
          <w:rFonts w:hint="eastAsia" w:ascii="黑体" w:hAnsi="宋体" w:eastAsia="黑体"/>
          <w:sz w:val="24"/>
          <w:lang w:eastAsia="zh-CN"/>
        </w:rPr>
        <w:t>七、</w:t>
      </w:r>
      <w:r>
        <w:rPr>
          <w:rFonts w:hint="eastAsia" w:ascii="黑体" w:hAnsi="宋体" w:eastAsia="黑体"/>
          <w:sz w:val="24"/>
        </w:rPr>
        <w:t>评价方式与成绩</w:t>
      </w:r>
    </w:p>
    <w:p>
      <w:pPr>
        <w:rPr>
          <w:lang w:val="zh-CN"/>
        </w:rPr>
      </w:pPr>
    </w:p>
    <w:tbl>
      <w:tblPr>
        <w:tblStyle w:val="6"/>
        <w:tblpPr w:leftFromText="180" w:rightFromText="180" w:vertAnchor="text" w:horzAnchor="margin" w:tblpY="2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312" w:beforeLines="10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纸笔考试-开卷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default" w:eastAsia="宋体"/>
          <w:szCs w:val="30"/>
          <w:lang w:val="en-US" w:eastAsia="zh-CN"/>
        </w:rPr>
      </w:pPr>
      <w:r>
        <w:rPr>
          <w:rFonts w:hint="eastAsia" w:ascii="宋体" w:hAnsi="宋体"/>
          <w:szCs w:val="21"/>
        </w:rPr>
        <w:t xml:space="preserve">撰写人：李小波           系主任审核签名： 步社民 </w:t>
      </w:r>
      <w:r>
        <w:rPr>
          <w:rFonts w:hint="eastAsia"/>
          <w:szCs w:val="21"/>
        </w:rPr>
        <w:t xml:space="preserve">    </w:t>
      </w:r>
      <w:r>
        <w:rPr>
          <w:rFonts w:hint="eastAsia" w:ascii="宋体" w:hAnsi="宋体"/>
          <w:szCs w:val="21"/>
        </w:rPr>
        <w:t>审核时间：</w:t>
      </w:r>
      <w:r>
        <w:rPr>
          <w:rFonts w:hint="eastAsia" w:ascii="宋体" w:hAnsi="宋体"/>
          <w:szCs w:val="21"/>
          <w:lang w:val="en-US" w:eastAsia="zh-CN"/>
        </w:rPr>
        <w:t>2023-9-4</w:t>
      </w:r>
    </w:p>
    <w:p>
      <w:pPr>
        <w:snapToGrid w:val="0"/>
        <w:spacing w:line="360" w:lineRule="auto"/>
        <w:jc w:val="left"/>
        <w:rPr>
          <w:rFonts w:hint="eastAsia"/>
          <w:szCs w:val="30"/>
          <w:lang w:val="en-US" w:eastAsia="zh-CN"/>
        </w:rPr>
      </w:pPr>
    </w:p>
    <w:p>
      <w:pPr>
        <w:snapToGrid w:val="0"/>
        <w:spacing w:line="360" w:lineRule="auto"/>
        <w:jc w:val="left"/>
      </w:pPr>
      <w:r>
        <w:rPr>
          <w:rFonts w:hint="eastAsia"/>
          <w:szCs w:val="21"/>
        </w:rPr>
        <w:t xml:space="preserve">  </w:t>
      </w:r>
      <w:r>
        <w:rPr>
          <w:rFonts w:ascii="黑体" w:hAnsi="宋体" w:eastAsia="黑体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q7QogVgIAAJ4EAAAOAAAAZHJzL2Uyb0RvYy54bWytVMFuEzEQ&#10;vSPxD5bvdJOQlh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CrtCiBWAgAA&#10;ng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en-US" w:eastAsia="zh-CN"/>
        </w:rPr>
        <w:t xml:space="preserve"> </w:t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B3EAF"/>
    <w:multiLevelType w:val="singleLevel"/>
    <w:tmpl w:val="948B3E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569268"/>
    <w:multiLevelType w:val="singleLevel"/>
    <w:tmpl w:val="D556926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0" w:leftChars="0" w:firstLine="0" w:firstLineChars="0"/>
      </w:pPr>
    </w:lvl>
  </w:abstractNum>
  <w:abstractNum w:abstractNumId="2">
    <w:nsid w:val="E92C0CBE"/>
    <w:multiLevelType w:val="singleLevel"/>
    <w:tmpl w:val="E92C0C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2FAB96"/>
    <w:multiLevelType w:val="singleLevel"/>
    <w:tmpl w:val="022FAB9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535E799"/>
    <w:multiLevelType w:val="singleLevel"/>
    <w:tmpl w:val="7535E7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2ZWE1NDc2YjNjYTc4MWJiZjQ4MjEyNTM2YWIyNDcifQ=="/>
  </w:docVars>
  <w:rsids>
    <w:rsidRoot w:val="00615789"/>
    <w:rsid w:val="000C52BA"/>
    <w:rsid w:val="00615789"/>
    <w:rsid w:val="007F2082"/>
    <w:rsid w:val="00BE3969"/>
    <w:rsid w:val="00D20949"/>
    <w:rsid w:val="00F463C4"/>
    <w:rsid w:val="08DD5115"/>
    <w:rsid w:val="21543D4C"/>
    <w:rsid w:val="23FF163A"/>
    <w:rsid w:val="285771D4"/>
    <w:rsid w:val="28F43E22"/>
    <w:rsid w:val="32972516"/>
    <w:rsid w:val="32FE0217"/>
    <w:rsid w:val="3A863047"/>
    <w:rsid w:val="3B332D1F"/>
    <w:rsid w:val="45B40E36"/>
    <w:rsid w:val="483B5A0C"/>
    <w:rsid w:val="4B3E18AB"/>
    <w:rsid w:val="530555F4"/>
    <w:rsid w:val="562F22BF"/>
    <w:rsid w:val="5B967F6F"/>
    <w:rsid w:val="5E0D4802"/>
    <w:rsid w:val="5E21089F"/>
    <w:rsid w:val="5E4C224C"/>
    <w:rsid w:val="6760797E"/>
    <w:rsid w:val="76F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link w:val="11"/>
    <w:qFormat/>
    <w:uiPriority w:val="0"/>
    <w:pPr>
      <w:spacing w:line="440" w:lineRule="exact"/>
      <w:jc w:val="center"/>
      <w:outlineLvl w:val="0"/>
    </w:pPr>
    <w:rPr>
      <w:rFonts w:ascii="Cambria" w:hAnsi="Cambria" w:eastAsiaTheme="minorEastAsia" w:cstheme="minorBidi"/>
      <w:b/>
      <w:bCs/>
      <w:sz w:val="28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1">
    <w:name w:val="标题 字符"/>
    <w:link w:val="5"/>
    <w:qFormat/>
    <w:uiPriority w:val="0"/>
    <w:rPr>
      <w:rFonts w:ascii="Cambria" w:hAnsi="Cambria"/>
      <w:b/>
      <w:bCs/>
      <w:sz w:val="28"/>
      <w:szCs w:val="32"/>
    </w:rPr>
  </w:style>
  <w:style w:type="character" w:customStyle="1" w:styleId="12">
    <w:name w:val="标题 字符1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大纲课程名"/>
    <w:basedOn w:val="14"/>
    <w:link w:val="15"/>
    <w:qFormat/>
    <w:uiPriority w:val="0"/>
    <w:pPr>
      <w:spacing w:before="156" w:beforeLines="50" w:line="440" w:lineRule="exact"/>
      <w:jc w:val="center"/>
      <w:outlineLvl w:val="0"/>
    </w:pPr>
    <w:rPr>
      <w:kern w:val="0"/>
      <w:sz w:val="28"/>
      <w:szCs w:val="20"/>
      <w:lang w:val="zh-CN" w:eastAsia="zh-CN"/>
    </w:rPr>
  </w:style>
  <w:style w:type="paragraph" w:customStyle="1" w:styleId="14">
    <w:name w:val="标题样式"/>
    <w:basedOn w:val="5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  <w:style w:type="character" w:customStyle="1" w:styleId="15">
    <w:name w:val="大纲课程名 Char"/>
    <w:basedOn w:val="8"/>
    <w:link w:val="13"/>
    <w:qFormat/>
    <w:uiPriority w:val="0"/>
    <w:rPr>
      <w:rFonts w:ascii="Calibri" w:hAnsi="Calibri" w:eastAsia="宋体" w:cs="Times New Roman"/>
      <w:b/>
      <w:kern w:val="0"/>
      <w:sz w:val="28"/>
      <w:szCs w:val="20"/>
      <w:lang w:val="zh-CN" w:eastAsia="zh-CN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516</Words>
  <Characters>2947</Characters>
  <Lines>24</Lines>
  <Paragraphs>6</Paragraphs>
  <TotalTime>1</TotalTime>
  <ScaleCrop>false</ScaleCrop>
  <LinksUpToDate>false</LinksUpToDate>
  <CharactersWithSpaces>3457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2020-01-02T03:56:00Z</dcterms:created>
  <dc:creator>lixiaobo</dc:creator>
  <cp:lastModifiedBy>lixiaobo</cp:lastModifiedBy>
  <dcterms:modified xsi:type="dcterms:W3CDTF">2023-09-14T05:34:44Z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BD7D10E7186B4AA8BFCF971789DAB24C_13</vt:lpwstr>
  </property>
</Properties>
</file>