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D47C0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Hans"/>
        </w:rPr>
        <w:t>古谱诗词咏唱</w:t>
      </w:r>
      <w:r>
        <w:rPr>
          <w:rFonts w:hint="eastAsia" w:ascii="黑体" w:hAnsi="黑体" w:eastAsia="黑体"/>
          <w:bCs/>
          <w:sz w:val="32"/>
          <w:szCs w:val="32"/>
        </w:rPr>
        <w:t>课程教学大纲</w:t>
      </w:r>
    </w:p>
    <w:p w14:paraId="070631E6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55BD6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5FB03A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5ABFF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古谱诗词咏唱</w:t>
            </w:r>
          </w:p>
        </w:tc>
      </w:tr>
      <w:tr w14:paraId="2ED30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A85CA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B5FEB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Ancient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music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poetry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singing</w:t>
            </w:r>
          </w:p>
        </w:tc>
      </w:tr>
      <w:tr w14:paraId="70A7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F74EB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BB4BB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2038101</w:t>
            </w:r>
          </w:p>
        </w:tc>
        <w:tc>
          <w:tcPr>
            <w:tcW w:w="2126" w:type="dxa"/>
            <w:gridSpan w:val="2"/>
            <w:vAlign w:val="center"/>
          </w:tcPr>
          <w:p w14:paraId="49E02E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059ED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F108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0D370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A369F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016D62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0C7EA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017A04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A7140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3A4FF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85E62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7D3945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57F501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35853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 w14:paraId="44B54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13608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4DA92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综合素质选修课</w:t>
            </w:r>
          </w:p>
        </w:tc>
        <w:tc>
          <w:tcPr>
            <w:tcW w:w="2126" w:type="dxa"/>
            <w:gridSpan w:val="2"/>
            <w:vAlign w:val="center"/>
          </w:tcPr>
          <w:p w14:paraId="3C9D8A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02143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1973C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9B504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72DFB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《杜甫草堂古谱诗词》杨赛 上海音乐学院出版社</w:t>
            </w:r>
          </w:p>
        </w:tc>
        <w:tc>
          <w:tcPr>
            <w:tcW w:w="1413" w:type="dxa"/>
            <w:gridSpan w:val="2"/>
            <w:vAlign w:val="center"/>
          </w:tcPr>
          <w:p w14:paraId="0E1144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520CF8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D0CE2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20" w:leftChars="50" w:right="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3818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0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C82EE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E683644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无</w:t>
            </w:r>
          </w:p>
        </w:tc>
      </w:tr>
      <w:tr w14:paraId="0FDC8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6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AA8D6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46756B7A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Hans"/>
              </w:rPr>
              <w:t>中国音乐文学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将音乐与文学高度融合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是中国传统文化综合学问</w:t>
            </w:r>
            <w:r>
              <w:rPr>
                <w:rFonts w:hint="default"/>
                <w:lang w:eastAsia="zh-Hans"/>
              </w:rPr>
              <w:t>。</w:t>
            </w:r>
            <w:r>
              <w:rPr>
                <w:rFonts w:hint="eastAsia"/>
                <w:lang w:val="en-US" w:eastAsia="zh-Hans"/>
              </w:rPr>
              <w:t>时至今日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传承不畅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失佚尤多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因此想通过此类课程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传承和发展汉语言听觉审美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传承民族经典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弘扬中华美育</w:t>
            </w:r>
            <w:r>
              <w:rPr>
                <w:rFonts w:hint="default"/>
                <w:lang w:eastAsia="zh-Hans"/>
              </w:rPr>
              <w:t>。</w:t>
            </w:r>
            <w:r>
              <w:rPr>
                <w:rFonts w:hint="eastAsia"/>
                <w:lang w:val="en-US" w:eastAsia="zh-Hans"/>
              </w:rPr>
              <w:t>自</w:t>
            </w:r>
            <w:r>
              <w:rPr>
                <w:rFonts w:hint="default"/>
                <w:lang w:eastAsia="zh-Hans"/>
              </w:rPr>
              <w:t>2007</w:t>
            </w:r>
            <w:r>
              <w:rPr>
                <w:rFonts w:hint="eastAsia"/>
                <w:lang w:val="en-US" w:eastAsia="zh-Hans"/>
              </w:rPr>
              <w:t>年开始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杨赛老师的“古谱诗词”团队一直致力于建设面向全世界的中国音乐文学课程体系</w:t>
            </w:r>
            <w:r>
              <w:rPr>
                <w:rFonts w:hint="default"/>
                <w:lang w:eastAsia="zh-Hans"/>
              </w:rPr>
              <w:t>。</w:t>
            </w:r>
            <w:r>
              <w:rPr>
                <w:rFonts w:hint="eastAsia"/>
                <w:lang w:val="en-US" w:eastAsia="zh-Hans"/>
              </w:rPr>
              <w:t>这期间创作了许多歌曲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并且至今仍然在继续创作</w:t>
            </w:r>
            <w:r>
              <w:rPr>
                <w:rFonts w:hint="default"/>
                <w:lang w:eastAsia="zh-Hans"/>
              </w:rPr>
              <w:t>。</w:t>
            </w:r>
            <w:r>
              <w:rPr>
                <w:rFonts w:hint="eastAsia"/>
                <w:lang w:val="en-US" w:eastAsia="zh-Hans"/>
              </w:rPr>
              <w:t>将音乐史和文学史用声乐作品来丰富不同层次的学生修养</w:t>
            </w:r>
            <w:r>
              <w:rPr>
                <w:rFonts w:hint="default"/>
                <w:lang w:eastAsia="zh-Hans"/>
              </w:rPr>
              <w:t>。</w:t>
            </w:r>
            <w:r>
              <w:rPr>
                <w:rFonts w:hint="eastAsia"/>
                <w:lang w:val="en-US" w:eastAsia="zh-Hans"/>
              </w:rPr>
              <w:t>如</w:t>
            </w:r>
            <w:r>
              <w:rPr>
                <w:rFonts w:hint="default"/>
                <w:lang w:eastAsia="zh-Hans"/>
              </w:rPr>
              <w:t>《</w:t>
            </w:r>
            <w:r>
              <w:rPr>
                <w:rFonts w:hint="eastAsia"/>
                <w:lang w:val="en-US" w:eastAsia="zh-Hans"/>
              </w:rPr>
              <w:t>木兰辞</w:t>
            </w:r>
            <w:r>
              <w:rPr>
                <w:rFonts w:hint="default"/>
                <w:lang w:eastAsia="zh-Hans"/>
              </w:rPr>
              <w:t>》、《</w:t>
            </w:r>
            <w:r>
              <w:rPr>
                <w:rFonts w:hint="eastAsia"/>
                <w:lang w:val="en-US" w:eastAsia="zh-Hans"/>
              </w:rPr>
              <w:t>阳关三叠</w:t>
            </w:r>
            <w:r>
              <w:rPr>
                <w:rFonts w:hint="default"/>
                <w:lang w:eastAsia="zh-Hans"/>
              </w:rPr>
              <w:t>》</w:t>
            </w:r>
            <w:r>
              <w:rPr>
                <w:rFonts w:hint="eastAsia"/>
                <w:lang w:val="en-US" w:eastAsia="zh-Hans"/>
              </w:rPr>
              <w:t>等曲目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可用唱诵的方式传承给学生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实现高雅艺术进校园的普及</w:t>
            </w:r>
            <w:r>
              <w:rPr>
                <w:rFonts w:hint="default"/>
                <w:lang w:eastAsia="zh-Hans"/>
              </w:rPr>
              <w:t>。</w:t>
            </w:r>
            <w:r>
              <w:rPr>
                <w:rFonts w:hint="eastAsia"/>
                <w:lang w:val="en-US" w:eastAsia="zh-Hans"/>
              </w:rPr>
              <w:t>通过学习中国最古老的曲谱之一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工尺谱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来演唱中国古谱诗词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如</w:t>
            </w:r>
            <w:r>
              <w:rPr>
                <w:rFonts w:hint="default"/>
                <w:lang w:eastAsia="zh-Hans"/>
              </w:rPr>
              <w:t>《</w:t>
            </w:r>
            <w:r>
              <w:rPr>
                <w:rFonts w:hint="eastAsia"/>
                <w:lang w:val="en-US" w:eastAsia="zh-Hans"/>
              </w:rPr>
              <w:t>阳关三叠</w:t>
            </w:r>
            <w:r>
              <w:rPr>
                <w:rFonts w:hint="default"/>
                <w:lang w:eastAsia="zh-Hans"/>
              </w:rPr>
              <w:t>》、《</w:t>
            </w:r>
            <w:r>
              <w:rPr>
                <w:rFonts w:hint="eastAsia"/>
                <w:lang w:val="en-US" w:eastAsia="zh-Hans"/>
              </w:rPr>
              <w:t>花非花</w:t>
            </w:r>
            <w:r>
              <w:rPr>
                <w:rFonts w:hint="default"/>
                <w:lang w:eastAsia="zh-Hans"/>
              </w:rPr>
              <w:t>》、《</w:t>
            </w:r>
            <w:r>
              <w:rPr>
                <w:rFonts w:hint="eastAsia"/>
                <w:lang w:val="en-US" w:eastAsia="zh-Hans"/>
              </w:rPr>
              <w:t>水调歌头</w:t>
            </w:r>
            <w:r>
              <w:rPr>
                <w:rFonts w:hint="default"/>
                <w:lang w:eastAsia="zh-Hans"/>
              </w:rPr>
              <w:t>》</w:t>
            </w:r>
            <w:r>
              <w:rPr>
                <w:rFonts w:hint="eastAsia"/>
                <w:lang w:val="en-US" w:eastAsia="zh-Hans"/>
              </w:rPr>
              <w:t>等曲目</w:t>
            </w:r>
            <w:r>
              <w:rPr>
                <w:rFonts w:hint="default"/>
                <w:lang w:eastAsia="zh-Hans"/>
              </w:rPr>
              <w:t>。</w:t>
            </w:r>
            <w:r>
              <w:rPr>
                <w:rFonts w:hint="eastAsia"/>
                <w:lang w:val="en-US" w:eastAsia="zh-Hans"/>
              </w:rPr>
              <w:t>通过古谱和现代音乐的结合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完成时空对话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弘扬中国文化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发现中国古诗词之美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提高学生的综合文学修养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以及在演唱实践当中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增加舞台经验以及综合艺术素养</w:t>
            </w:r>
            <w:r>
              <w:rPr>
                <w:rFonts w:hint="default"/>
                <w:lang w:eastAsia="zh-Hans"/>
              </w:rPr>
              <w:t>。</w:t>
            </w:r>
          </w:p>
        </w:tc>
      </w:tr>
      <w:tr w14:paraId="614D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296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5823B1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BC4FEB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 w:firstLine="420" w:firstLineChars="200"/>
              <w:jc w:val="both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Hans"/>
              </w:rPr>
              <w:t>该课程适合于任何年龄段</w:t>
            </w:r>
            <w:r>
              <w:rPr>
                <w:rFonts w:hint="default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Hans"/>
              </w:rPr>
              <w:t>不同专业甚至是不同国籍等不同层次和层面的本科生</w:t>
            </w:r>
            <w:r>
              <w:rPr>
                <w:rFonts w:hint="default"/>
                <w:color w:val="000000"/>
                <w:sz w:val="21"/>
                <w:szCs w:val="21"/>
                <w:lang w:eastAsia="zh-Hans"/>
              </w:rPr>
              <w:t>。</w:t>
            </w:r>
            <w:r>
              <w:rPr>
                <w:rFonts w:hint="eastAsia"/>
                <w:color w:val="000000"/>
                <w:sz w:val="21"/>
                <w:szCs w:val="21"/>
                <w:lang w:val="en-US" w:eastAsia="zh-Hans"/>
              </w:rPr>
              <w:t>不会唱的可以朗诵诗词</w:t>
            </w:r>
            <w:r>
              <w:rPr>
                <w:rFonts w:hint="default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Hans"/>
              </w:rPr>
              <w:t>善于歌唱的可以以独唱</w:t>
            </w:r>
            <w:r>
              <w:rPr>
                <w:rFonts w:hint="default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Hans"/>
              </w:rPr>
              <w:t>重唱</w:t>
            </w:r>
            <w:r>
              <w:rPr>
                <w:rFonts w:hint="default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Hans"/>
              </w:rPr>
              <w:t>合唱等不同形式和风格进行节目编排</w:t>
            </w:r>
            <w:r>
              <w:rPr>
                <w:rFonts w:hint="default"/>
                <w:color w:val="000000"/>
                <w:sz w:val="21"/>
                <w:szCs w:val="21"/>
                <w:lang w:eastAsia="zh-Hans"/>
              </w:rPr>
              <w:t>。</w:t>
            </w:r>
            <w:r>
              <w:rPr>
                <w:rFonts w:hint="eastAsia"/>
                <w:color w:val="000000"/>
                <w:sz w:val="21"/>
                <w:szCs w:val="21"/>
                <w:lang w:val="en-US" w:eastAsia="zh-Hans"/>
              </w:rPr>
              <w:t>也欢迎有乐器专长的学生</w:t>
            </w:r>
            <w:r>
              <w:rPr>
                <w:rFonts w:hint="default"/>
                <w:color w:val="000000"/>
                <w:sz w:val="21"/>
                <w:szCs w:val="21"/>
                <w:lang w:eastAsia="zh-Hans"/>
              </w:rPr>
              <w:t>。</w:t>
            </w:r>
            <w:r>
              <w:rPr>
                <w:rFonts w:hint="default"/>
                <w:color w:val="000000"/>
                <w:sz w:val="21"/>
                <w:szCs w:val="21"/>
              </w:rPr>
              <w:t xml:space="preserve"> </w:t>
            </w:r>
          </w:p>
          <w:p w14:paraId="64741716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</w:tr>
      <w:tr w14:paraId="3C8ED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42F78C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2D3DE8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1E69FB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219365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</w:rPr>
            </w:pPr>
          </w:p>
        </w:tc>
      </w:tr>
      <w:tr w14:paraId="4B12B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3FF44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84DBC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2700EB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5392B9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</w:rPr>
            </w:pPr>
          </w:p>
        </w:tc>
      </w:tr>
      <w:tr w14:paraId="395FD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1BCBC2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26A5D8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7C725A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EABF2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5F384440">
      <w:pPr>
        <w:spacing w:line="100" w:lineRule="exact"/>
        <w:rPr>
          <w:rFonts w:ascii="Arial" w:hAnsi="Arial" w:eastAsia="黑体"/>
        </w:rPr>
      </w:pPr>
      <w:r>
        <w:br w:type="page"/>
      </w:r>
    </w:p>
    <w:p w14:paraId="53C720E5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15935A2D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383"/>
        <w:gridCol w:w="876"/>
        <w:gridCol w:w="7233"/>
      </w:tblGrid>
      <w:tr w14:paraId="0E56A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4677E47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D16F83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3A3CB86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5F7AA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590D33F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2312FB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636A2361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default"/>
              </w:rPr>
              <w:t>能够通过课前搜索、练习、思考、讨论等方式了解</w:t>
            </w:r>
            <w:r>
              <w:rPr>
                <w:rFonts w:hint="eastAsia"/>
                <w:lang w:val="en-US" w:eastAsia="zh-CN"/>
              </w:rPr>
              <w:t>古谱诗词</w:t>
            </w:r>
          </w:p>
        </w:tc>
      </w:tr>
      <w:tr w14:paraId="28C23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230503EC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495D36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49427FB6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了解</w:t>
            </w:r>
            <w:r>
              <w:rPr>
                <w:rFonts w:hint="eastAsia"/>
              </w:rPr>
              <w:t>基础</w:t>
            </w:r>
            <w:r>
              <w:rPr>
                <w:rFonts w:hint="default"/>
              </w:rPr>
              <w:t>的</w:t>
            </w:r>
            <w:r>
              <w:rPr>
                <w:rFonts w:hint="eastAsia"/>
                <w:lang w:val="en-US" w:eastAsia="zh-CN"/>
              </w:rPr>
              <w:t>发声方法</w:t>
            </w:r>
          </w:p>
        </w:tc>
      </w:tr>
      <w:tr w14:paraId="01D0B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BF0BC7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A26BFE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2A6FBA4D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</w:rPr>
            </w:pPr>
            <w:r>
              <w:rPr>
                <w:rFonts w:hint="default"/>
              </w:rPr>
              <w:t>能够</w:t>
            </w:r>
            <w:r>
              <w:rPr>
                <w:rFonts w:hint="eastAsia"/>
                <w:lang w:val="en-US" w:eastAsia="zh-CN"/>
              </w:rPr>
              <w:t>掌握基础的发声技巧</w:t>
            </w:r>
            <w:r>
              <w:rPr>
                <w:rFonts w:hint="default"/>
              </w:rPr>
              <w:t>，运用到</w:t>
            </w:r>
            <w:r>
              <w:rPr>
                <w:rFonts w:hint="eastAsia"/>
              </w:rPr>
              <w:t>曲目当</w:t>
            </w:r>
            <w:r>
              <w:rPr>
                <w:rFonts w:hint="default"/>
              </w:rPr>
              <w:t>中</w:t>
            </w:r>
          </w:p>
        </w:tc>
      </w:tr>
      <w:tr w14:paraId="1796A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5CCB52D8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0DC34E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51B42EF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</w:rPr>
            </w:pPr>
            <w:r>
              <w:rPr>
                <w:rFonts w:hint="default"/>
              </w:rPr>
              <w:t>能够通过</w:t>
            </w:r>
            <w:r>
              <w:rPr>
                <w:rFonts w:hint="eastAsia"/>
              </w:rPr>
              <w:t>练习</w:t>
            </w:r>
            <w:r>
              <w:rPr>
                <w:rFonts w:hint="default"/>
              </w:rPr>
              <w:t>，</w:t>
            </w:r>
            <w:r>
              <w:rPr>
                <w:rFonts w:hint="eastAsia"/>
              </w:rPr>
              <w:t>可以简单的视唱新曲目。</w:t>
            </w:r>
          </w:p>
        </w:tc>
      </w:tr>
      <w:tr w14:paraId="3A26B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19C244F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285EC6F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hint="default"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7A292A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0BD8F86C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能够在学习过程中懂得相互合作，在探索中获得真知。</w:t>
            </w:r>
          </w:p>
        </w:tc>
      </w:tr>
      <w:tr w14:paraId="7B999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83A0B47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924FB9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42567270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</w:rPr>
            </w:pPr>
            <w:r>
              <w:rPr>
                <w:rFonts w:hint="default"/>
              </w:rPr>
              <w:t>能够通过</w:t>
            </w:r>
            <w:r>
              <w:rPr>
                <w:rFonts w:hint="eastAsia"/>
                <w:lang w:val="en-US" w:eastAsia="zh-CN"/>
              </w:rPr>
              <w:t>古谱诗词</w:t>
            </w:r>
            <w:r>
              <w:rPr>
                <w:rFonts w:hint="default"/>
              </w:rPr>
              <w:t>，了解</w:t>
            </w:r>
            <w:r>
              <w:rPr>
                <w:rFonts w:hint="eastAsia"/>
                <w:lang w:val="en-US" w:eastAsia="zh-CN"/>
              </w:rPr>
              <w:t>中国</w:t>
            </w:r>
            <w:r>
              <w:rPr>
                <w:rFonts w:hint="eastAsia"/>
              </w:rPr>
              <w:t>音乐文化</w:t>
            </w:r>
            <w:r>
              <w:rPr>
                <w:rFonts w:hint="eastAsia"/>
                <w:lang w:val="en-US" w:eastAsia="zh-CN"/>
              </w:rPr>
              <w:t>以及古代文学，乃至中国民族历史，更加爱自己的国家。</w:t>
            </w:r>
            <w:r>
              <w:rPr>
                <w:rFonts w:hint="eastAsia"/>
              </w:rPr>
              <w:t>学会审美，理解</w:t>
            </w:r>
            <w:r>
              <w:rPr>
                <w:rFonts w:hint="eastAsia"/>
                <w:lang w:val="en-US" w:eastAsia="zh-CN"/>
              </w:rPr>
              <w:t>歌唱</w:t>
            </w:r>
            <w:r>
              <w:rPr>
                <w:rFonts w:hint="eastAsia"/>
              </w:rPr>
              <w:t>艺术在人类文明中的重要性</w:t>
            </w:r>
            <w:r>
              <w:rPr>
                <w:rFonts w:hint="default"/>
              </w:rPr>
              <w:t>。</w:t>
            </w:r>
          </w:p>
        </w:tc>
      </w:tr>
    </w:tbl>
    <w:p w14:paraId="50F2DFD2">
      <w:pPr>
        <w:pStyle w:val="18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 w14:paraId="497E7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8480" w:type="dxa"/>
          </w:tcPr>
          <w:p w14:paraId="7C7784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lang w:val="en-US" w:eastAsia="zh-CN" w:bidi="ar-SA"/>
              </w:rPr>
              <w:t>LO4 自主学习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sz w:val="21"/>
                <w:szCs w:val="21"/>
              </w:rPr>
              <w:t>能根据环境需要确定自己的学习目标，并主动地通过搜集信息、分析信息、讨论、实践、质疑、创造等方法 来实现学习目标。能根据需要确定学习目标，并设计学习计划。能搜集、获取达到目标所需要的学习资源，实施学习计划、 反思学习计划、持续改进，达到学习目标。</w:t>
            </w:r>
          </w:p>
          <w:p w14:paraId="67EEB9F8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</w:rPr>
            </w:pPr>
          </w:p>
        </w:tc>
      </w:tr>
      <w:tr w14:paraId="3A7B3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8480" w:type="dxa"/>
          </w:tcPr>
          <w:p w14:paraId="2B9C40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bCs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lang w:val="en-US" w:eastAsia="zh-CN" w:bidi="ar-SA"/>
              </w:rPr>
              <w:t>LO5 健康发展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sz w:val="21"/>
                <w:szCs w:val="21"/>
              </w:rPr>
              <w:t>懂得审美、热爱劳动、为人热忱、身心健康、 耐挫折，具有可持续发展的能力。身体健康，具有良好的卫生习惯，积极参加体育活动。心理健康，学习和参与心理调适各项活动，耐挫折，能承 受学习和生活中的压力。懂得审美，有发现美、感受美、鉴赏美、评价美、创造美 的能力。热爱劳动，具有正确的劳动观念和态度，热爱劳动和劳动 人民，养成劳动习惯。持续发展，具有爱护环境的意识，与自然和谐相处的环保 理念与行动;具备终生学习的意识和能力。</w:t>
            </w:r>
          </w:p>
        </w:tc>
      </w:tr>
      <w:tr w14:paraId="5365B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8480" w:type="dxa"/>
          </w:tcPr>
          <w:p w14:paraId="621C8F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bCs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lang w:val="en-US" w:eastAsia="zh-CN" w:bidi="ar-SA"/>
              </w:rPr>
              <w:t>LO6 协同创新</w:t>
            </w:r>
            <w:r>
              <w:rPr>
                <w:rFonts w:hint="eastAsia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同群体保持良好的合作关系，做集体中的积 极成员，善于自我管理和团队管理;善于从多个维度思考问题， 利用自己的知识与实践来提出新设想。在集体活动中能主动担任自己的角色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与其他成员密切合作，善于自我管理和团队管理，共同完成任务。有质疑精神，能有逻辑的分析与批判。 能用创新的方法或者多种方法解决复杂问题或真实问题。了解行业前沿知识技术。</w:t>
            </w:r>
          </w:p>
        </w:tc>
      </w:tr>
    </w:tbl>
    <w:p w14:paraId="1C2BFBD1"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873"/>
        <w:gridCol w:w="892"/>
        <w:gridCol w:w="892"/>
        <w:gridCol w:w="5323"/>
        <w:gridCol w:w="1511"/>
      </w:tblGrid>
      <w:tr w14:paraId="2031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80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CFE84EB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7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2C43BCA2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7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83F9131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53" w:type="dxa"/>
            <w:tcBorders>
              <w:top w:val="single" w:color="auto" w:sz="12" w:space="0"/>
            </w:tcBorders>
            <w:vAlign w:val="center"/>
          </w:tcPr>
          <w:p w14:paraId="168928BA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E446C47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099E7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7C3497A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</w:rPr>
              <w:t>LO</w:t>
            </w:r>
            <w:r>
              <w:rPr>
                <w:rFonts w:hint="eastAsia"/>
                <w:b/>
                <w:bCs/>
                <w:lang w:val="en-US" w:eastAsia="zh-CN"/>
              </w:rPr>
              <w:t>4</w:t>
            </w:r>
          </w:p>
        </w:tc>
        <w:tc>
          <w:tcPr>
            <w:tcW w:w="797" w:type="dxa"/>
            <w:tcBorders>
              <w:left w:val="single" w:color="auto" w:sz="4" w:space="0"/>
            </w:tcBorders>
            <w:vAlign w:val="center"/>
          </w:tcPr>
          <w:p w14:paraId="12902337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bCs/>
              </w:rPr>
            </w:pPr>
            <w:r>
              <w:rPr>
                <w:rFonts w:hint="default" w:ascii="Calibri" w:hAnsi="Calibri" w:cs="Calibri"/>
                <w:bCs/>
              </w:rPr>
              <w:t>①</w:t>
            </w:r>
          </w:p>
        </w:tc>
        <w:tc>
          <w:tcPr>
            <w:tcW w:w="79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0F2A813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53" w:type="dxa"/>
            <w:vAlign w:val="center"/>
          </w:tcPr>
          <w:p w14:paraId="754008A8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</w:rPr>
              <w:t>能根据环境需要确定自己的学习目标，并主动地通过搜集信息、分析信息、讨论、实践、质疑、创造等方法 来实现学习目标。</w:t>
            </w:r>
          </w:p>
          <w:p w14:paraId="56BA2C58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</w:t>
            </w:r>
            <w:r>
              <w:rPr>
                <w:rFonts w:hint="eastAsia" w:ascii="宋体" w:hAnsi="宋体"/>
                <w:bCs/>
              </w:rPr>
              <w:t>能根据需要确定学习目标，并设计学习计划。</w:t>
            </w:r>
          </w:p>
        </w:tc>
        <w:tc>
          <w:tcPr>
            <w:tcW w:w="1349" w:type="dxa"/>
            <w:tcBorders>
              <w:right w:val="single" w:color="auto" w:sz="12" w:space="0"/>
            </w:tcBorders>
            <w:vAlign w:val="center"/>
          </w:tcPr>
          <w:p w14:paraId="293AE785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60</w:t>
            </w:r>
          </w:p>
        </w:tc>
      </w:tr>
      <w:tr w14:paraId="223DE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7BA86CD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lang w:eastAsia="zh-CN"/>
              </w:rPr>
            </w:pPr>
          </w:p>
        </w:tc>
        <w:tc>
          <w:tcPr>
            <w:tcW w:w="797" w:type="dxa"/>
            <w:tcBorders>
              <w:left w:val="single" w:color="auto" w:sz="4" w:space="0"/>
            </w:tcBorders>
            <w:vAlign w:val="center"/>
          </w:tcPr>
          <w:p w14:paraId="1DEA8FC6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bCs/>
              </w:rPr>
            </w:pPr>
            <w:r>
              <w:rPr>
                <w:rFonts w:hint="default" w:ascii="Calibri" w:hAnsi="Calibri" w:cs="Calibri"/>
                <w:bCs/>
              </w:rPr>
              <w:t>②</w:t>
            </w:r>
          </w:p>
        </w:tc>
        <w:tc>
          <w:tcPr>
            <w:tcW w:w="79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D658BA0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53" w:type="dxa"/>
            <w:vAlign w:val="center"/>
          </w:tcPr>
          <w:p w14:paraId="7A4983EE">
            <w:pPr>
              <w:pStyle w:val="1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349" w:type="dxa"/>
            <w:tcBorders>
              <w:right w:val="single" w:color="auto" w:sz="12" w:space="0"/>
            </w:tcBorders>
            <w:vAlign w:val="center"/>
          </w:tcPr>
          <w:p w14:paraId="316F27C6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</w:t>
            </w:r>
          </w:p>
        </w:tc>
      </w:tr>
      <w:tr w14:paraId="01192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A0D97BF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LO</w:t>
            </w:r>
            <w:r>
              <w:rPr>
                <w:rFonts w:hint="eastAsia"/>
                <w:b/>
                <w:bCs/>
                <w:lang w:val="en-US" w:eastAsia="zh-CN"/>
              </w:rPr>
              <w:t>5</w:t>
            </w:r>
          </w:p>
        </w:tc>
        <w:tc>
          <w:tcPr>
            <w:tcW w:w="797" w:type="dxa"/>
            <w:tcBorders>
              <w:left w:val="single" w:color="auto" w:sz="4" w:space="0"/>
            </w:tcBorders>
            <w:vAlign w:val="center"/>
          </w:tcPr>
          <w:p w14:paraId="0535DD8F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Cs/>
              </w:rPr>
              <w:t>③</w:t>
            </w:r>
          </w:p>
        </w:tc>
        <w:tc>
          <w:tcPr>
            <w:tcW w:w="79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F69E8D0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53" w:type="dxa"/>
            <w:vAlign w:val="center"/>
          </w:tcPr>
          <w:p w14:paraId="51F72D62">
            <w:pPr>
              <w:pStyle w:val="1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懂得审美、热爱劳动、为人热忱、身心健康、 耐挫折，具有可持续发展的能力。</w:t>
            </w:r>
          </w:p>
          <w:p w14:paraId="6AF13993">
            <w:pPr>
              <w:pStyle w:val="1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>懂得审美，有发现美、感受美、鉴赏美、评价美、创造美的能力。</w:t>
            </w:r>
          </w:p>
        </w:tc>
        <w:tc>
          <w:tcPr>
            <w:tcW w:w="1349" w:type="dxa"/>
            <w:tcBorders>
              <w:right w:val="single" w:color="auto" w:sz="12" w:space="0"/>
            </w:tcBorders>
            <w:vAlign w:val="center"/>
          </w:tcPr>
          <w:p w14:paraId="03E159FB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100</w:t>
            </w:r>
          </w:p>
        </w:tc>
      </w:tr>
      <w:tr w14:paraId="3C657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top"/>
          </w:tcPr>
          <w:p w14:paraId="0DF6856F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LO</w:t>
            </w:r>
            <w:r>
              <w:rPr>
                <w:rFonts w:hint="eastAsia"/>
                <w:b/>
                <w:bCs/>
                <w:lang w:val="en-US" w:eastAsia="zh-CN"/>
              </w:rPr>
              <w:t>6</w:t>
            </w:r>
          </w:p>
        </w:tc>
        <w:tc>
          <w:tcPr>
            <w:tcW w:w="797" w:type="dxa"/>
            <w:tcBorders>
              <w:left w:val="single" w:color="auto" w:sz="4" w:space="0"/>
            </w:tcBorders>
            <w:vAlign w:val="center"/>
          </w:tcPr>
          <w:p w14:paraId="394026F8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Cs/>
              </w:rPr>
              <w:t>①</w:t>
            </w:r>
          </w:p>
        </w:tc>
        <w:tc>
          <w:tcPr>
            <w:tcW w:w="79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52F0D23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53" w:type="dxa"/>
            <w:vAlign w:val="center"/>
          </w:tcPr>
          <w:p w14:paraId="3C6C34C7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</w:rPr>
              <w:t>同群体保持良好的合作关系，做集体中的积 极成员，善于自我管理和团队管理;善于从多个维度思考问题，利用自己的知识与实践来提出新设想。</w:t>
            </w:r>
          </w:p>
          <w:p w14:paraId="6A485CB1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</w:t>
            </w:r>
            <w:r>
              <w:rPr>
                <w:rFonts w:hint="eastAsia" w:ascii="宋体" w:hAnsi="宋体"/>
                <w:bCs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1349" w:type="dxa"/>
            <w:tcBorders>
              <w:right w:val="single" w:color="auto" w:sz="12" w:space="0"/>
            </w:tcBorders>
            <w:vAlign w:val="center"/>
          </w:tcPr>
          <w:p w14:paraId="062D3B65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</w:t>
            </w:r>
          </w:p>
        </w:tc>
      </w:tr>
    </w:tbl>
    <w:p w14:paraId="2889BF3B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2B2D31EA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53D0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8296" w:type="dxa"/>
          </w:tcPr>
          <w:p w14:paraId="23FAFE05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bookmarkStart w:id="0" w:name="OLE_LINK5"/>
            <w:bookmarkStart w:id="1" w:name="OLE_LINK6"/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第一单元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：“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工尺谱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 xml:space="preserve"> ”入门</w:t>
            </w:r>
          </w:p>
          <w:p w14:paraId="6270BD78"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预期目标：1.1.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Hans"/>
              </w:rPr>
              <w:t>学习“工尺谱”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；2.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翻译“工尺谱”</w:t>
            </w:r>
          </w:p>
          <w:p w14:paraId="7AB49673"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教学内容：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Hans"/>
              </w:rPr>
              <w:t>简谱的学习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，“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Hans"/>
              </w:rPr>
              <w:t>工尺谱”的唱名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Hans"/>
              </w:rPr>
              <w:t>工尺谱”与简谱相对应的音高</w:t>
            </w:r>
          </w:p>
          <w:p w14:paraId="392509AF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能力要求：1.了解简谱的基本唱名及音名。</w:t>
            </w:r>
          </w:p>
          <w:p w14:paraId="623A15DC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 w:firstLine="1050" w:firstLineChars="50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2.了解“工尺谱”的基本唱名及音名。</w:t>
            </w:r>
          </w:p>
          <w:p w14:paraId="00E8DD99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 w:firstLine="1050" w:firstLineChars="500"/>
              <w:jc w:val="left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3.学会“工尺谱”与简谱相对应的音高转换。</w:t>
            </w:r>
          </w:p>
          <w:p w14:paraId="201A28E8"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教学难点：1</w:t>
            </w:r>
            <w:r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两类记谱方式的不同及相互转换</w:t>
            </w:r>
          </w:p>
          <w:p w14:paraId="0C3AFD90"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1050" w:firstLineChars="50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节奏的学习与把握</w:t>
            </w:r>
          </w:p>
          <w:p w14:paraId="3AECE49A"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  <w:p w14:paraId="2E3DD957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第二单元：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Hans"/>
              </w:rPr>
              <w:t>学习《碎金词谱》及其他乐谱的十首古谱诗词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  <w:t>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Hans"/>
              </w:rPr>
              <w:t>发声技巧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Hans"/>
              </w:rPr>
              <w:t>舞台表演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  <w:t>」</w:t>
            </w:r>
          </w:p>
          <w:p w14:paraId="479EBF14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00" w:right="0" w:hanging="1050" w:hangingChars="50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预期目标：能够自主的应用所学知识，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Hans"/>
              </w:rPr>
              <w:t>演唱“古谱诗词”作品（一学期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  <w:t>4--5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Hans"/>
              </w:rPr>
              <w:t>首）</w:t>
            </w:r>
          </w:p>
          <w:p w14:paraId="7E58D957"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教学内容：1.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Hans"/>
              </w:rPr>
              <w:t>简谱的识谱</w:t>
            </w:r>
          </w:p>
          <w:p w14:paraId="6E9D85F5"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1050" w:leftChars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.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Hans"/>
              </w:rPr>
              <w:t>基于识谱进行教唱</w:t>
            </w:r>
          </w:p>
          <w:p w14:paraId="787299E8"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1050" w:leftChars="0" w:right="0"/>
              <w:jc w:val="left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.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Hans"/>
              </w:rPr>
              <w:t>熟悉旋律，学习歌唱方法</w:t>
            </w:r>
          </w:p>
          <w:p w14:paraId="1FDB8E73"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能力要求：1. 节奏、音准的把握</w:t>
            </w:r>
          </w:p>
          <w:p w14:paraId="31593349"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1050" w:firstLineChars="50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2. 视唱《碎金词谱》及其他古谱诗词，加词演唱。</w:t>
            </w:r>
          </w:p>
          <w:p w14:paraId="19776F89"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1050" w:firstLineChars="50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3. 学习基本的发声方法，通过训练，掌握基本发声技巧。</w:t>
            </w:r>
          </w:p>
          <w:p w14:paraId="65961D51"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1050" w:firstLineChars="50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4. 掌握歌曲的韵律及韵味。</w:t>
            </w:r>
          </w:p>
          <w:p w14:paraId="24468E56"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教学难点：1. 对于零基础同学要熟记两种记谱方式；</w:t>
            </w:r>
          </w:p>
          <w:p w14:paraId="37AFDC51"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1050" w:leftChars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2. 对于不同专业的发声方法的要求；</w:t>
            </w:r>
          </w:p>
          <w:p w14:paraId="66C82DD5"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1050" w:leftChars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3. 歌曲最终的音乐呈现。</w:t>
            </w:r>
          </w:p>
          <w:p w14:paraId="2B541F32"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1050" w:leftChars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Hans"/>
              </w:rPr>
            </w:pPr>
          </w:p>
          <w:p w14:paraId="7959470A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00" w:right="0" w:hanging="1050" w:hangingChars="50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第三单元：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Hans"/>
              </w:rPr>
              <w:t>编排古谱诗词曲目的舞台表演与演唱形式</w:t>
            </w:r>
          </w:p>
          <w:p w14:paraId="0B5263F0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00" w:right="0" w:hanging="1050" w:hangingChars="50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预期目标：通过实施小组训练课题模式提升学生的团结协作能力。通过组织及策划结业汇报提高学生的团队合作学习的意识和能力。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Hans"/>
              </w:rPr>
              <w:t>编排演唱形式</w:t>
            </w:r>
          </w:p>
          <w:p w14:paraId="7A061865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Cs/>
                <w:lang w:eastAsia="zh-Hans"/>
              </w:rPr>
            </w:pPr>
            <w:r>
              <w:rPr>
                <w:rFonts w:hint="eastAsia" w:ascii="宋体" w:hAnsi="宋体"/>
                <w:bCs/>
              </w:rPr>
              <w:t xml:space="preserve">教学内容：1. </w:t>
            </w:r>
            <w:r>
              <w:rPr>
                <w:rFonts w:hint="eastAsia" w:ascii="宋体" w:hAnsi="宋体"/>
                <w:bCs/>
                <w:lang w:eastAsia="zh-Hans"/>
              </w:rPr>
              <w:t>复习所学曲目</w:t>
            </w:r>
          </w:p>
          <w:p w14:paraId="35F6652D"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1050" w:firstLineChars="500"/>
              <w:jc w:val="left"/>
              <w:rPr>
                <w:rFonts w:hint="eastAsia" w:ascii="宋体" w:hAnsi="宋体"/>
                <w:bCs/>
                <w:lang w:eastAsia="zh-Hans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</w:t>
            </w:r>
            <w:r>
              <w:rPr>
                <w:rFonts w:hint="eastAsia" w:ascii="宋体" w:hAnsi="宋体"/>
                <w:bCs/>
                <w:lang w:eastAsia="zh-Hans"/>
              </w:rPr>
              <w:t>根据不同曲目编排不同的表演形式</w:t>
            </w:r>
          </w:p>
          <w:p w14:paraId="24CF0017"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能力要求：1. 不太能掌握歌唱方法的同学进行朗诵。</w:t>
            </w:r>
          </w:p>
          <w:p w14:paraId="13426874"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1050" w:firstLineChars="50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2. 有乐器专长的带乐器伴奏。</w:t>
            </w:r>
          </w:p>
          <w:p w14:paraId="0DEFA4DD"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1050" w:firstLineChars="500"/>
              <w:jc w:val="left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3. 根据不同曲目要求，分为独唱、重唱、合唱等演唱方式。</w:t>
            </w:r>
          </w:p>
          <w:p w14:paraId="2852D065"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教学难点：不同基础、不同专业的学生之间的配合。</w:t>
            </w:r>
          </w:p>
          <w:p w14:paraId="23B351DF"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Cs/>
                <w:lang w:eastAsia="zh-Hans"/>
              </w:rPr>
            </w:pPr>
          </w:p>
        </w:tc>
      </w:tr>
      <w:bookmarkEnd w:id="0"/>
      <w:bookmarkEnd w:id="1"/>
    </w:tbl>
    <w:p w14:paraId="074C828B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362"/>
        <w:gridCol w:w="967"/>
        <w:gridCol w:w="1234"/>
        <w:gridCol w:w="1234"/>
        <w:gridCol w:w="1231"/>
        <w:gridCol w:w="1231"/>
        <w:gridCol w:w="1234"/>
      </w:tblGrid>
      <w:tr w14:paraId="10CAC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110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13E52F60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9"/>
              <w:jc w:val="right"/>
              <w:rPr>
                <w:rFonts w:hint="default"/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286299C1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10"/>
              <w:jc w:val="left"/>
              <w:rPr>
                <w:rFonts w:hint="default"/>
                <w:szCs w:val="16"/>
              </w:rPr>
            </w:pPr>
          </w:p>
          <w:p w14:paraId="0DDAA717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10"/>
              <w:jc w:val="left"/>
              <w:rPr>
                <w:rFonts w:hint="default"/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863" w:type="dxa"/>
            <w:tcBorders>
              <w:top w:val="single" w:color="auto" w:sz="12" w:space="0"/>
            </w:tcBorders>
            <w:vAlign w:val="center"/>
          </w:tcPr>
          <w:p w14:paraId="2DA6FAE8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16"/>
              </w:rPr>
            </w:pPr>
            <w:r>
              <w:rPr>
                <w:rFonts w:hint="eastAsia"/>
                <w:szCs w:val="16"/>
              </w:rPr>
              <w:t xml:space="preserve">1 </w:t>
            </w:r>
            <w:r>
              <w:rPr>
                <w:rFonts w:hint="default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1" w:type="dxa"/>
            <w:tcBorders>
              <w:top w:val="single" w:color="auto" w:sz="12" w:space="0"/>
            </w:tcBorders>
            <w:vAlign w:val="center"/>
          </w:tcPr>
          <w:p w14:paraId="5E5D0A37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101" w:type="dxa"/>
            <w:tcBorders>
              <w:top w:val="single" w:color="auto" w:sz="12" w:space="0"/>
            </w:tcBorders>
            <w:vAlign w:val="center"/>
          </w:tcPr>
          <w:p w14:paraId="362792B8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5214537B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50FEF6B1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10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C5D4D3A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14:paraId="0F18D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22" w:hRule="atLeast"/>
          <w:jc w:val="center"/>
        </w:trPr>
        <w:tc>
          <w:tcPr>
            <w:tcW w:w="2110" w:type="dxa"/>
            <w:tcBorders>
              <w:left w:val="single" w:color="auto" w:sz="12" w:space="0"/>
            </w:tcBorders>
          </w:tcPr>
          <w:p w14:paraId="2F39709E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第一单元：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工尺谱</w:t>
            </w:r>
            <w:r>
              <w:rPr>
                <w:rFonts w:hint="eastAsia"/>
                <w:lang w:eastAsia="zh-CN"/>
              </w:rPr>
              <w:t xml:space="preserve"> ”入门</w:t>
            </w:r>
          </w:p>
          <w:p w14:paraId="51D2789C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63" w:type="dxa"/>
            <w:vAlign w:val="center"/>
          </w:tcPr>
          <w:p w14:paraId="33598D95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L</w:t>
            </w:r>
          </w:p>
        </w:tc>
        <w:tc>
          <w:tcPr>
            <w:tcW w:w="1101" w:type="dxa"/>
            <w:vAlign w:val="center"/>
          </w:tcPr>
          <w:p w14:paraId="4B8DF877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101" w:type="dxa"/>
            <w:vAlign w:val="center"/>
          </w:tcPr>
          <w:p w14:paraId="57A506E8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1100" w:type="dxa"/>
            <w:vAlign w:val="center"/>
          </w:tcPr>
          <w:p w14:paraId="15B81E1F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1100" w:type="dxa"/>
            <w:vAlign w:val="center"/>
          </w:tcPr>
          <w:p w14:paraId="47010983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101" w:type="dxa"/>
            <w:tcBorders>
              <w:right w:val="single" w:color="auto" w:sz="12" w:space="0"/>
            </w:tcBorders>
            <w:vAlign w:val="center"/>
          </w:tcPr>
          <w:p w14:paraId="532770F1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L</w:t>
            </w:r>
          </w:p>
        </w:tc>
      </w:tr>
      <w:tr w14:paraId="4EA3D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72" w:hRule="atLeast"/>
          <w:jc w:val="center"/>
        </w:trPr>
        <w:tc>
          <w:tcPr>
            <w:tcW w:w="2110" w:type="dxa"/>
            <w:tcBorders>
              <w:left w:val="single" w:color="auto" w:sz="12" w:space="0"/>
            </w:tcBorders>
          </w:tcPr>
          <w:p w14:paraId="034173BD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第二单元：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学习《碎金词谱》及其他乐谱的十首古谱诗词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发声技巧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舞台表演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」</w:t>
            </w:r>
          </w:p>
          <w:p w14:paraId="76278F9B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63" w:type="dxa"/>
            <w:vAlign w:val="center"/>
          </w:tcPr>
          <w:p w14:paraId="5B6C741E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101" w:type="dxa"/>
            <w:vAlign w:val="center"/>
          </w:tcPr>
          <w:p w14:paraId="3A4FD250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1101" w:type="dxa"/>
            <w:vAlign w:val="center"/>
          </w:tcPr>
          <w:p w14:paraId="45B7B8A3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1100" w:type="dxa"/>
            <w:vAlign w:val="center"/>
          </w:tcPr>
          <w:p w14:paraId="7054074E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1100" w:type="dxa"/>
            <w:vAlign w:val="center"/>
          </w:tcPr>
          <w:p w14:paraId="5BD60AD5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1101" w:type="dxa"/>
            <w:tcBorders>
              <w:right w:val="single" w:color="auto" w:sz="12" w:space="0"/>
            </w:tcBorders>
            <w:vAlign w:val="center"/>
          </w:tcPr>
          <w:p w14:paraId="6C420665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L</w:t>
            </w:r>
          </w:p>
        </w:tc>
      </w:tr>
      <w:tr w14:paraId="26059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2110" w:type="dxa"/>
            <w:tcBorders>
              <w:left w:val="single" w:color="auto" w:sz="12" w:space="0"/>
              <w:bottom w:val="single" w:color="auto" w:sz="12" w:space="0"/>
            </w:tcBorders>
          </w:tcPr>
          <w:p w14:paraId="2B0187C3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第三单元：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Hans"/>
              </w:rPr>
              <w:t>编排古谱诗词曲目的舞台表演与演唱形式</w:t>
            </w:r>
          </w:p>
          <w:p w14:paraId="658DF51D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63" w:type="dxa"/>
            <w:tcBorders>
              <w:bottom w:val="single" w:color="auto" w:sz="12" w:space="0"/>
            </w:tcBorders>
            <w:vAlign w:val="center"/>
          </w:tcPr>
          <w:p w14:paraId="4766D764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101" w:type="dxa"/>
            <w:tcBorders>
              <w:bottom w:val="single" w:color="auto" w:sz="12" w:space="0"/>
            </w:tcBorders>
            <w:vAlign w:val="center"/>
          </w:tcPr>
          <w:p w14:paraId="22774615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1101" w:type="dxa"/>
            <w:tcBorders>
              <w:bottom w:val="single" w:color="auto" w:sz="12" w:space="0"/>
            </w:tcBorders>
            <w:vAlign w:val="center"/>
          </w:tcPr>
          <w:p w14:paraId="080B1B6D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61715347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H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3AF8B192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H</w:t>
            </w:r>
          </w:p>
        </w:tc>
        <w:tc>
          <w:tcPr>
            <w:tcW w:w="110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8D0930"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H</w:t>
            </w:r>
          </w:p>
        </w:tc>
      </w:tr>
    </w:tbl>
    <w:p w14:paraId="02D9C3C7">
      <w:pPr>
        <w:pStyle w:val="18"/>
        <w:spacing w:before="326" w:beforeLines="100" w:after="163"/>
        <w:rPr>
          <w:rFonts w:hint="eastAsia"/>
        </w:rPr>
      </w:pPr>
    </w:p>
    <w:p w14:paraId="051A3902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327"/>
        <w:gridCol w:w="2854"/>
        <w:gridCol w:w="1946"/>
        <w:gridCol w:w="812"/>
        <w:gridCol w:w="749"/>
        <w:gridCol w:w="803"/>
      </w:tblGrid>
      <w:tr w14:paraId="0B50B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07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8BE4D5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549" w:type="dxa"/>
            <w:vMerge w:val="restart"/>
            <w:tcBorders>
              <w:top w:val="single" w:color="auto" w:sz="12" w:space="0"/>
            </w:tcBorders>
            <w:vAlign w:val="center"/>
          </w:tcPr>
          <w:p w14:paraId="554FBEB8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38FCF7E7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C19A218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18C4C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78" w:type="dxa"/>
            <w:vMerge w:val="continue"/>
            <w:tcBorders>
              <w:left w:val="single" w:color="auto" w:sz="12" w:space="0"/>
            </w:tcBorders>
          </w:tcPr>
          <w:p w14:paraId="4045576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549" w:type="dxa"/>
            <w:vMerge w:val="continue"/>
          </w:tcPr>
          <w:p w14:paraId="49F1125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7CC53A7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02BF718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2DD9AA2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D7BC5D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5A8C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9" w:hRule="atLeast"/>
          <w:jc w:val="center"/>
        </w:trPr>
        <w:tc>
          <w:tcPr>
            <w:tcW w:w="2078" w:type="dxa"/>
            <w:tcBorders>
              <w:left w:val="single" w:color="auto" w:sz="12" w:space="0"/>
            </w:tcBorders>
            <w:vAlign w:val="top"/>
          </w:tcPr>
          <w:p w14:paraId="66C1C8B4">
            <w:pPr>
              <w:pStyle w:val="15"/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宋体"/>
                <w:sz w:val="21"/>
                <w:szCs w:val="21"/>
              </w:rPr>
            </w:pPr>
            <w:r>
              <w:rPr>
                <w:rFonts w:hint="default" w:ascii="宋体"/>
                <w:sz w:val="21"/>
                <w:szCs w:val="21"/>
              </w:rPr>
              <w:t>第一单元：“工尺谱 ”入门</w:t>
            </w:r>
          </w:p>
          <w:p w14:paraId="6CDBEA94">
            <w:pPr>
              <w:pStyle w:val="15"/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2549" w:type="dxa"/>
            <w:vAlign w:val="center"/>
          </w:tcPr>
          <w:p w14:paraId="5066B14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讲授、练习、讨论</w:t>
            </w:r>
          </w:p>
        </w:tc>
        <w:tc>
          <w:tcPr>
            <w:tcW w:w="1738" w:type="dxa"/>
            <w:vAlign w:val="center"/>
          </w:tcPr>
          <w:p w14:paraId="57C5F7C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25" w:type="dxa"/>
            <w:vAlign w:val="center"/>
          </w:tcPr>
          <w:p w14:paraId="4DA19DE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25387A2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A5BD97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10</w:t>
            </w:r>
          </w:p>
        </w:tc>
      </w:tr>
      <w:tr w14:paraId="7DB4F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35" w:hRule="atLeast"/>
          <w:jc w:val="center"/>
        </w:trPr>
        <w:tc>
          <w:tcPr>
            <w:tcW w:w="2078" w:type="dxa"/>
            <w:tcBorders>
              <w:left w:val="single" w:color="auto" w:sz="12" w:space="0"/>
            </w:tcBorders>
            <w:vAlign w:val="top"/>
          </w:tcPr>
          <w:p w14:paraId="15B0EEEF">
            <w:pPr>
              <w:pStyle w:val="15"/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第二单元：</w:t>
            </w:r>
            <w:r>
              <w:rPr>
                <w:rFonts w:hint="default" w:ascii="宋体" w:hAnsi="宋体"/>
                <w:sz w:val="21"/>
                <w:szCs w:val="21"/>
                <w:lang w:eastAsia="zh-Hans"/>
              </w:rPr>
              <w:t>学习《碎金词谱》及其他乐谱的十首古谱诗词「发声技巧、舞台表演」</w:t>
            </w:r>
          </w:p>
          <w:p w14:paraId="0B36DFFC">
            <w:pPr>
              <w:pStyle w:val="15"/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2549" w:type="dxa"/>
            <w:vAlign w:val="center"/>
          </w:tcPr>
          <w:p w14:paraId="72EBDD7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讲授、练习、讨论</w:t>
            </w:r>
          </w:p>
        </w:tc>
        <w:tc>
          <w:tcPr>
            <w:tcW w:w="1738" w:type="dxa"/>
            <w:vAlign w:val="center"/>
          </w:tcPr>
          <w:p w14:paraId="5D08800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25" w:type="dxa"/>
            <w:vAlign w:val="center"/>
          </w:tcPr>
          <w:p w14:paraId="42A4CAA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37FBDFA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026E48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10</w:t>
            </w:r>
          </w:p>
        </w:tc>
      </w:tr>
      <w:tr w14:paraId="4DFC2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78" w:type="dxa"/>
            <w:tcBorders>
              <w:left w:val="single" w:color="auto" w:sz="12" w:space="0"/>
            </w:tcBorders>
            <w:vAlign w:val="top"/>
          </w:tcPr>
          <w:p w14:paraId="3C9C9A6B">
            <w:pPr>
              <w:pStyle w:val="15"/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宋体" w:hAnsi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第三单元：</w:t>
            </w:r>
            <w:r>
              <w:rPr>
                <w:rFonts w:hint="default" w:ascii="宋体" w:hAnsi="宋体"/>
                <w:sz w:val="21"/>
                <w:szCs w:val="21"/>
                <w:lang w:eastAsia="zh-Hans"/>
              </w:rPr>
              <w:t>编排古谱诗词曲目的舞台表演与演唱形式</w:t>
            </w:r>
          </w:p>
          <w:p w14:paraId="3BAAB2BA">
            <w:pPr>
              <w:pStyle w:val="15"/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2549" w:type="dxa"/>
            <w:vAlign w:val="center"/>
          </w:tcPr>
          <w:p w14:paraId="00F9AC4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讲授、练习、讨论</w:t>
            </w:r>
          </w:p>
        </w:tc>
        <w:tc>
          <w:tcPr>
            <w:tcW w:w="1738" w:type="dxa"/>
            <w:vAlign w:val="center"/>
          </w:tcPr>
          <w:p w14:paraId="01411ED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25" w:type="dxa"/>
            <w:vAlign w:val="center"/>
          </w:tcPr>
          <w:p w14:paraId="75063A2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69" w:type="dxa"/>
            <w:vAlign w:val="center"/>
          </w:tcPr>
          <w:p w14:paraId="4F5E91A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E9F422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12</w:t>
            </w:r>
          </w:p>
        </w:tc>
      </w:tr>
      <w:tr w14:paraId="452A9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8E8B769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40CBC2E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712CA9F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18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B22456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hint="default"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08EE0B95"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  <w:r>
        <w:rPr>
          <w:rFonts w:hint="eastAsia"/>
        </w:rPr>
        <w:t>（</w:t>
      </w: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9491"/>
      </w:tblGrid>
      <w:tr w14:paraId="0466B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63FD3D67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指标点</w:t>
            </w:r>
          </w:p>
          <w:p w14:paraId="7B6BDC1C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LO1</w:t>
            </w:r>
            <w:r>
              <w:rPr>
                <w:rFonts w:hint="eastAsia"/>
              </w:rPr>
              <w:t>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573EBA4F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④诚信尽责，为人诚实，信守承诺，勤奋努力，精益求精，勇于担责。 </w:t>
            </w:r>
          </w:p>
          <w:p w14:paraId="505AD29B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⑤爱岗敬业，热爱所学专业，勤学多练，锤炼技能。熟悉本专业相关的法律法规，在实习实践中自觉遵守职业规范，具备职业道德操守。</w:t>
            </w:r>
          </w:p>
          <w:p w14:paraId="11011799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具体实施</w:t>
            </w:r>
          </w:p>
          <w:p w14:paraId="20195E25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能够在学习过程中懂得相互合作，在探索中获得真知。</w:t>
            </w:r>
          </w:p>
          <w:p w14:paraId="0583C315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/>
              </w:rPr>
            </w:pPr>
            <w:r>
              <w:rPr>
                <w:rFonts w:hint="default"/>
              </w:rPr>
              <w:t>能够通过</w:t>
            </w:r>
            <w:r>
              <w:rPr>
                <w:rFonts w:hint="eastAsia"/>
                <w:lang w:val="en-US" w:eastAsia="zh-CN"/>
              </w:rPr>
              <w:t>演唱古谱诗词作品</w:t>
            </w:r>
            <w:r>
              <w:rPr>
                <w:rFonts w:hint="default"/>
              </w:rPr>
              <w:t>，了解</w:t>
            </w:r>
            <w:r>
              <w:rPr>
                <w:rFonts w:hint="eastAsia"/>
              </w:rPr>
              <w:t>音乐文化</w:t>
            </w:r>
            <w:r>
              <w:rPr>
                <w:rFonts w:hint="eastAsia"/>
                <w:lang w:val="en-US" w:eastAsia="zh-CN"/>
              </w:rPr>
              <w:t>以及古代文学</w:t>
            </w:r>
            <w:r>
              <w:rPr>
                <w:rFonts w:hint="default"/>
              </w:rPr>
              <w:t>，</w:t>
            </w:r>
            <w:r>
              <w:rPr>
                <w:rFonts w:hint="eastAsia"/>
              </w:rPr>
              <w:t>学会审美，理解</w:t>
            </w:r>
            <w:r>
              <w:rPr>
                <w:rFonts w:hint="eastAsia"/>
                <w:lang w:val="en-US" w:eastAsia="zh-CN"/>
              </w:rPr>
              <w:t>歌唱</w:t>
            </w:r>
            <w:r>
              <w:rPr>
                <w:rFonts w:hint="eastAsia"/>
              </w:rPr>
              <w:t>在人类文明中的重要性</w:t>
            </w:r>
            <w:r>
              <w:rPr>
                <w:rFonts w:hint="default"/>
              </w:rPr>
              <w:t>。</w:t>
            </w:r>
          </w:p>
          <w:p w14:paraId="12AD8BB8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  <w:p w14:paraId="70F92B5F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</w:tbl>
    <w:p w14:paraId="3B492DEE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0EF50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826BCC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5F31EECE">
            <w:pPr>
              <w:pStyle w:val="17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6CF06E62">
            <w:pPr>
              <w:pStyle w:val="17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2A841163">
            <w:pPr>
              <w:pStyle w:val="17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EE291DF">
            <w:pPr>
              <w:pStyle w:val="17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7342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56459BC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6F37200B">
            <w:pPr>
              <w:pStyle w:val="17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6B17B542">
            <w:pPr>
              <w:pStyle w:val="17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0CCA3AE">
            <w:pPr>
              <w:pStyle w:val="17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1768EBAE">
            <w:pPr>
              <w:pStyle w:val="17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357F5792">
            <w:pPr>
              <w:pStyle w:val="17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2BEB8E55">
            <w:pPr>
              <w:pStyle w:val="17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2120DC7A">
            <w:pPr>
              <w:pStyle w:val="17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6C3F1C8A">
            <w:pPr>
              <w:pStyle w:val="17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3F8BFAC0">
            <w:pPr>
              <w:pStyle w:val="17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/>
                <w:bCs/>
                <w:sz w:val="21"/>
                <w:szCs w:val="21"/>
              </w:rPr>
            </w:pPr>
          </w:p>
        </w:tc>
      </w:tr>
      <w:tr w14:paraId="332F4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9497E0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default"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17D0E5C7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9519F32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913821F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vAlign w:val="center"/>
          </w:tcPr>
          <w:p w14:paraId="0C30D0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612" w:type="dxa"/>
            <w:vAlign w:val="center"/>
          </w:tcPr>
          <w:p w14:paraId="334814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612" w:type="dxa"/>
            <w:vAlign w:val="center"/>
          </w:tcPr>
          <w:p w14:paraId="33CB52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612" w:type="dxa"/>
            <w:vAlign w:val="center"/>
          </w:tcPr>
          <w:p w14:paraId="4DAD21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612" w:type="dxa"/>
            <w:vAlign w:val="center"/>
          </w:tcPr>
          <w:p w14:paraId="0A48F9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B922511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00</w:t>
            </w:r>
          </w:p>
        </w:tc>
      </w:tr>
      <w:tr w14:paraId="1DCA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ACAB8F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default"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59FE17AA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50%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F5DB328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曲目的学习</w:t>
            </w:r>
            <w:r>
              <w:rPr>
                <w:rFonts w:hint="eastAsia"/>
                <w:sz w:val="20"/>
                <w:szCs w:val="20"/>
              </w:rPr>
              <w:t>与期末展示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818F9E7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7C5A64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612" w:type="dxa"/>
            <w:vAlign w:val="center"/>
          </w:tcPr>
          <w:p w14:paraId="723080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599071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49AE44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1403D0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D6709A0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00</w:t>
            </w:r>
          </w:p>
        </w:tc>
      </w:tr>
      <w:tr w14:paraId="47EE5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9B7536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default"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536992C0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49B6A37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0"/>
                <w:lang w:eastAsia="zh-Hans"/>
              </w:rPr>
              <w:t>风格的把握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792F5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30</w:t>
            </w:r>
          </w:p>
        </w:tc>
        <w:tc>
          <w:tcPr>
            <w:tcW w:w="612" w:type="dxa"/>
            <w:vAlign w:val="center"/>
          </w:tcPr>
          <w:p w14:paraId="255D08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7C8F0C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00271E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1426EB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7C61C7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D4205C9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00</w:t>
            </w:r>
          </w:p>
        </w:tc>
      </w:tr>
      <w:tr w14:paraId="593AF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90BCA2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default"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7CCC8D7D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71D1543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0"/>
                <w:lang w:eastAsia="zh-Hans"/>
              </w:rPr>
              <w:t>课堂</w:t>
            </w:r>
            <w:r>
              <w:rPr>
                <w:rFonts w:hint="eastAsia" w:ascii="宋体" w:hAnsi="宋体"/>
                <w:bCs/>
                <w:szCs w:val="20"/>
              </w:rPr>
              <w:t>学习</w:t>
            </w:r>
            <w:r>
              <w:rPr>
                <w:rFonts w:hint="eastAsia" w:ascii="宋体" w:hAnsi="宋体"/>
                <w:bCs/>
                <w:szCs w:val="20"/>
                <w:lang w:eastAsia="zh-Hans"/>
              </w:rPr>
              <w:t>实践</w:t>
            </w:r>
            <w:r>
              <w:rPr>
                <w:rFonts w:hint="eastAsia" w:ascii="宋体" w:hAnsi="宋体"/>
                <w:bCs/>
                <w:szCs w:val="20"/>
              </w:rPr>
              <w:t>情况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5A37E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30</w:t>
            </w:r>
          </w:p>
        </w:tc>
        <w:tc>
          <w:tcPr>
            <w:tcW w:w="612" w:type="dxa"/>
            <w:vAlign w:val="center"/>
          </w:tcPr>
          <w:p w14:paraId="3ABC31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40</w:t>
            </w:r>
          </w:p>
        </w:tc>
        <w:tc>
          <w:tcPr>
            <w:tcW w:w="612" w:type="dxa"/>
            <w:vAlign w:val="center"/>
          </w:tcPr>
          <w:p w14:paraId="1E0467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2C495F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253E09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306D58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E410085"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00</w:t>
            </w:r>
          </w:p>
        </w:tc>
      </w:tr>
    </w:tbl>
    <w:p w14:paraId="67034B36">
      <w:pPr>
        <w:pStyle w:val="17"/>
        <w:rPr>
          <w:rFonts w:ascii="黑体" w:hAnsi="宋体"/>
          <w:sz w:val="18"/>
          <w:szCs w:val="16"/>
        </w:rPr>
      </w:pPr>
      <w:bookmarkStart w:id="6" w:name="_GoBack"/>
      <w:bookmarkEnd w:id="6"/>
    </w:p>
    <w:sectPr>
      <w:headerReference r:id="rId3" w:type="default"/>
      <w:pgSz w:w="11906" w:h="16838"/>
      <w:pgMar w:top="136" w:right="1179" w:bottom="79" w:left="1406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98946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04CC9D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004CC9D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172A27"/>
    <w:rsid w:val="000203E0"/>
    <w:rsid w:val="000210E0"/>
    <w:rsid w:val="00033082"/>
    <w:rsid w:val="00044088"/>
    <w:rsid w:val="00053590"/>
    <w:rsid w:val="0006001D"/>
    <w:rsid w:val="000628F9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C321C"/>
    <w:rsid w:val="000C3D0A"/>
    <w:rsid w:val="000D28E5"/>
    <w:rsid w:val="000D34D7"/>
    <w:rsid w:val="000F287C"/>
    <w:rsid w:val="00100633"/>
    <w:rsid w:val="001072BC"/>
    <w:rsid w:val="00114BD6"/>
    <w:rsid w:val="00130F6D"/>
    <w:rsid w:val="00133554"/>
    <w:rsid w:val="00144082"/>
    <w:rsid w:val="0016381F"/>
    <w:rsid w:val="00163A48"/>
    <w:rsid w:val="00163B61"/>
    <w:rsid w:val="001646F5"/>
    <w:rsid w:val="00164E36"/>
    <w:rsid w:val="001678A2"/>
    <w:rsid w:val="00183AA1"/>
    <w:rsid w:val="0018767C"/>
    <w:rsid w:val="001A135C"/>
    <w:rsid w:val="001B0D49"/>
    <w:rsid w:val="001B546F"/>
    <w:rsid w:val="001B5CC8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608F2"/>
    <w:rsid w:val="0027339A"/>
    <w:rsid w:val="00274E82"/>
    <w:rsid w:val="002757AB"/>
    <w:rsid w:val="0027777C"/>
    <w:rsid w:val="00277FE7"/>
    <w:rsid w:val="002877FA"/>
    <w:rsid w:val="00290962"/>
    <w:rsid w:val="0029110B"/>
    <w:rsid w:val="002A44B7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92140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0951"/>
    <w:rsid w:val="003F3923"/>
    <w:rsid w:val="003F43F6"/>
    <w:rsid w:val="004019DB"/>
    <w:rsid w:val="00402B67"/>
    <w:rsid w:val="00403C91"/>
    <w:rsid w:val="0040433E"/>
    <w:rsid w:val="00404974"/>
    <w:rsid w:val="00404B46"/>
    <w:rsid w:val="0040726A"/>
    <w:rsid w:val="004100B0"/>
    <w:rsid w:val="0041267F"/>
    <w:rsid w:val="00412AA8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4CA2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42E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533"/>
    <w:rsid w:val="00941B89"/>
    <w:rsid w:val="00941DEA"/>
    <w:rsid w:val="009656CC"/>
    <w:rsid w:val="00970E8C"/>
    <w:rsid w:val="00971671"/>
    <w:rsid w:val="00974284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4D0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569DA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E472E"/>
    <w:rsid w:val="00BF3C20"/>
    <w:rsid w:val="00C011BC"/>
    <w:rsid w:val="00C019B0"/>
    <w:rsid w:val="00C03DBA"/>
    <w:rsid w:val="00C112E7"/>
    <w:rsid w:val="00C11C78"/>
    <w:rsid w:val="00C11CD4"/>
    <w:rsid w:val="00C131E3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054D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4DBF"/>
    <w:rsid w:val="00CD5BDD"/>
    <w:rsid w:val="00CF096B"/>
    <w:rsid w:val="00CF10F7"/>
    <w:rsid w:val="00CF4130"/>
    <w:rsid w:val="00CF5EE3"/>
    <w:rsid w:val="00CF691F"/>
    <w:rsid w:val="00D00D99"/>
    <w:rsid w:val="00D013A4"/>
    <w:rsid w:val="00D026DC"/>
    <w:rsid w:val="00D15595"/>
    <w:rsid w:val="00D228C4"/>
    <w:rsid w:val="00D343A8"/>
    <w:rsid w:val="00D35A26"/>
    <w:rsid w:val="00D37832"/>
    <w:rsid w:val="00D41DCD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47F69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4C7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37B41C9F"/>
    <w:rsid w:val="39A66CD4"/>
    <w:rsid w:val="39B7CAFA"/>
    <w:rsid w:val="3CD52CE1"/>
    <w:rsid w:val="3CF12B00"/>
    <w:rsid w:val="3F8D5434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6BFD7CF"/>
    <w:rsid w:val="76F9C5A7"/>
    <w:rsid w:val="780F13C8"/>
    <w:rsid w:val="7C385448"/>
    <w:rsid w:val="7CB3663D"/>
    <w:rsid w:val="7F78953B"/>
    <w:rsid w:val="BF6E25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Char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Char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qFormat/>
    <w:uiPriority w:val="0"/>
  </w:style>
  <w:style w:type="character" w:styleId="23">
    <w:name w:val="Placeholder Text"/>
    <w:basedOn w:val="10"/>
    <w:unhideWhenUsed/>
    <w:qFormat/>
    <w:uiPriority w:val="99"/>
    <w:rPr>
      <w:color w:val="808080"/>
    </w:rPr>
  </w:style>
  <w:style w:type="character" w:customStyle="1" w:styleId="24">
    <w:name w:val="批注框文本 Char"/>
    <w:basedOn w:val="10"/>
    <w:link w:val="4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3104</Words>
  <Characters>3255</Characters>
  <Lines>1</Lines>
  <Paragraphs>1</Paragraphs>
  <TotalTime>3</TotalTime>
  <ScaleCrop>false</ScaleCrop>
  <LinksUpToDate>false</LinksUpToDate>
  <CharactersWithSpaces>4124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2024-03-07T13:43:00Z</dcterms:created>
  <dc:creator>juvg</dc:creator>
  <cp:lastModifiedBy>潘冬平</cp:lastModifiedBy>
  <cp:lastPrinted>2024-03-07T13:26:00Z</cp:lastPrinted>
  <dcterms:modified xsi:type="dcterms:W3CDTF">2024-10-03T05:37:56Z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ACBAE736644D739AC115F065B6D20DE5_43</vt:lpwstr>
  </property>
</Properties>
</file>