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楷体" w:hAnsi="楷体" w:eastAsia="楷体" w:cs="宋体"/>
          <w:color w:val="000000"/>
          <w:kern w:val="0"/>
          <w:sz w:val="22"/>
          <w:szCs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通识课课程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b/>
          <w:sz w:val="28"/>
          <w:szCs w:val="30"/>
          <w:lang w:val="en-US" w:eastAsia="zh-CN"/>
        </w:rPr>
        <w:t>钢琴基础</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【Piano playing basis</w:t>
      </w:r>
      <w:bookmarkStart w:id="2" w:name="_GoBack"/>
      <w:bookmarkEnd w:id="2"/>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 xml:space="preserve">2138089 </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非学前教育专业的学生</w:t>
      </w:r>
      <w:r>
        <w:rPr>
          <w:color w:val="000000"/>
          <w:sz w:val="20"/>
          <w:szCs w:val="20"/>
        </w:rPr>
        <w:t>】</w:t>
      </w:r>
    </w:p>
    <w:p>
      <w:pPr>
        <w:snapToGrid w:val="0"/>
        <w:spacing w:line="288" w:lineRule="auto"/>
        <w:ind w:firstLine="394" w:firstLineChars="196"/>
        <w:rPr>
          <w:rFonts w:hint="eastAsia"/>
          <w:color w:val="000000"/>
          <w:sz w:val="20"/>
          <w:szCs w:val="20"/>
        </w:rPr>
      </w:pPr>
      <w:r>
        <w:rPr>
          <w:b/>
          <w:bCs/>
          <w:color w:val="000000"/>
          <w:sz w:val="20"/>
          <w:szCs w:val="20"/>
        </w:rPr>
        <w:t>课程性质：</w:t>
      </w:r>
      <w:r>
        <w:rPr>
          <w:rFonts w:hint="eastAsia"/>
          <w:color w:val="000000"/>
          <w:sz w:val="20"/>
          <w:szCs w:val="20"/>
        </w:rPr>
        <w:t>通识教育选修课</w:t>
      </w:r>
    </w:p>
    <w:p>
      <w:pPr>
        <w:snapToGrid w:val="0"/>
        <w:spacing w:line="288" w:lineRule="auto"/>
        <w:ind w:firstLine="394" w:firstLineChars="196"/>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教育学院学前教育系</w:t>
      </w:r>
    </w:p>
    <w:p>
      <w:pPr>
        <w:tabs>
          <w:tab w:val="left" w:pos="532"/>
        </w:tabs>
        <w:spacing w:line="340" w:lineRule="exact"/>
        <w:ind w:firstLine="402" w:firstLineChars="200"/>
        <w:rPr>
          <w:rFonts w:asciiTheme="minorEastAsia" w:hAnsiTheme="minorEastAsia" w:eastAsiaTheme="minorEastAsia"/>
          <w:kern w:val="0"/>
          <w:sz w:val="20"/>
          <w:szCs w:val="20"/>
        </w:rPr>
      </w:pPr>
      <w:r>
        <w:rPr>
          <w:b/>
          <w:bCs/>
          <w:color w:val="000000"/>
          <w:sz w:val="20"/>
          <w:szCs w:val="20"/>
        </w:rPr>
        <w:t>使用教材</w:t>
      </w:r>
      <w:r>
        <w:rPr>
          <w:rFonts w:hint="eastAsia"/>
          <w:b/>
          <w:bCs/>
          <w:color w:val="000000"/>
          <w:sz w:val="20"/>
          <w:szCs w:val="20"/>
          <w:lang w:val="en-US" w:eastAsia="zh-CN"/>
        </w:rPr>
        <w:t xml:space="preserve"> ：</w:t>
      </w:r>
      <w:r>
        <w:rPr>
          <w:rFonts w:hint="eastAsia"/>
          <w:color w:val="000000"/>
          <w:sz w:val="20"/>
          <w:szCs w:val="20"/>
        </w:rPr>
        <w:t>【</w:t>
      </w:r>
      <w:r>
        <w:rPr>
          <w:rFonts w:hint="eastAsia" w:asciiTheme="minorEastAsia" w:hAnsiTheme="minorEastAsia" w:eastAsiaTheme="minorEastAsia"/>
          <w:kern w:val="0"/>
          <w:sz w:val="20"/>
          <w:szCs w:val="20"/>
        </w:rPr>
        <w:t>《钢琴基础》主编：栾珺 著 上海交通大学出版社】</w:t>
      </w:r>
    </w:p>
    <w:p>
      <w:pPr>
        <w:snapToGrid w:val="0"/>
        <w:spacing w:line="288" w:lineRule="auto"/>
        <w:ind w:firstLine="1400" w:firstLineChars="7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【《乐理视唱练耳》 主编：张怡 唐瑭 著 上海交通大学出版社】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【《钢琴》主编：蒋薇 郭爱娜 著 出版社：上海音乐学院出版社】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【《视唱练耳（上）》主编：李亚伟、廖洪立 著 出版社：上海音乐学院出版社】</w:t>
      </w:r>
    </w:p>
    <w:p>
      <w:pPr>
        <w:snapToGrid w:val="0"/>
        <w:spacing w:line="288" w:lineRule="auto"/>
        <w:ind w:firstLine="592" w:firstLineChars="296"/>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【《视唱练耳（下）》主编：李亚伟、廖洪立 著 出版社：上海音乐学院出版社】</w:t>
      </w:r>
    </w:p>
    <w:p>
      <w:pPr>
        <w:snapToGrid w:val="0"/>
        <w:spacing w:line="288" w:lineRule="auto"/>
        <w:ind w:firstLine="394" w:firstLineChars="196"/>
        <w:rPr>
          <w:color w:val="auto"/>
          <w:sz w:val="20"/>
          <w:szCs w:val="20"/>
          <w:highlight w:val="none"/>
        </w:rPr>
      </w:pPr>
      <w:r>
        <w:rPr>
          <w:rFonts w:hint="eastAsia"/>
          <w:b/>
          <w:bCs/>
          <w:color w:val="auto"/>
          <w:sz w:val="20"/>
          <w:szCs w:val="20"/>
          <w:highlight w:val="none"/>
        </w:rPr>
        <w:t>课程网站网址：</w:t>
      </w:r>
    </w:p>
    <w:p>
      <w:pPr>
        <w:snapToGrid w:val="0"/>
        <w:spacing w:line="288" w:lineRule="auto"/>
        <w:ind w:left="2512" w:leftChars="196" w:hanging="2100" w:hangingChars="1000"/>
        <w:rPr>
          <w:color w:val="auto"/>
          <w:sz w:val="20"/>
          <w:szCs w:val="20"/>
          <w:highlight w:val="none"/>
        </w:rPr>
      </w:pPr>
      <w:r>
        <w:rPr>
          <w:color w:val="auto"/>
          <w:highlight w:val="none"/>
        </w:rPr>
        <w:fldChar w:fldCharType="begin"/>
      </w:r>
      <w:r>
        <w:rPr>
          <w:color w:val="auto"/>
          <w:highlight w:val="none"/>
        </w:rPr>
        <w:instrText xml:space="preserve"> HYPERLINK "http://course.jingpinke.com/details?uuid=8a833999-2152448b-0121-52448c0b-00f1" </w:instrText>
      </w:r>
      <w:r>
        <w:rPr>
          <w:color w:val="auto"/>
          <w:highlight w:val="none"/>
        </w:rPr>
        <w:fldChar w:fldCharType="separate"/>
      </w:r>
      <w:r>
        <w:rPr>
          <w:rStyle w:val="8"/>
          <w:color w:val="auto"/>
          <w:sz w:val="20"/>
          <w:szCs w:val="20"/>
          <w:highlight w:val="none"/>
        </w:rPr>
        <w:t>http://course.jingpinke.com/details?uuid=8a833999-2152448b-0121-52448c0b-00f1</w:t>
      </w:r>
      <w:r>
        <w:rPr>
          <w:rStyle w:val="8"/>
          <w:color w:val="auto"/>
          <w:sz w:val="20"/>
          <w:szCs w:val="20"/>
          <w:highlight w:val="none"/>
        </w:rPr>
        <w:fldChar w:fldCharType="end"/>
      </w:r>
    </w:p>
    <w:p>
      <w:pPr>
        <w:snapToGrid w:val="0"/>
        <w:spacing w:line="288" w:lineRule="auto"/>
        <w:ind w:left="2512" w:leftChars="196" w:hanging="2100" w:hangingChars="1000"/>
        <w:rPr>
          <w:color w:val="auto"/>
          <w:sz w:val="20"/>
          <w:szCs w:val="20"/>
          <w:highlight w:val="none"/>
        </w:rPr>
      </w:pPr>
      <w:r>
        <w:rPr>
          <w:color w:val="auto"/>
          <w:highlight w:val="none"/>
        </w:rPr>
        <w:fldChar w:fldCharType="begin"/>
      </w:r>
      <w:r>
        <w:rPr>
          <w:color w:val="auto"/>
          <w:highlight w:val="none"/>
        </w:rPr>
        <w:instrText xml:space="preserve"> HYPERLINK "http://course.jingpinke.com/details?uuid=8a833999-2152448b-0121-52448c2e-02dd" </w:instrText>
      </w:r>
      <w:r>
        <w:rPr>
          <w:color w:val="auto"/>
          <w:highlight w:val="none"/>
        </w:rPr>
        <w:fldChar w:fldCharType="separate"/>
      </w:r>
      <w:r>
        <w:rPr>
          <w:rStyle w:val="8"/>
          <w:color w:val="auto"/>
          <w:sz w:val="20"/>
          <w:szCs w:val="20"/>
          <w:highlight w:val="none"/>
        </w:rPr>
        <w:t>http://course.jingpinke.com/details?uuid=8a833999-2152448b-0121-52448c2e-02dd</w:t>
      </w:r>
      <w:r>
        <w:rPr>
          <w:rStyle w:val="8"/>
          <w:color w:val="auto"/>
          <w:sz w:val="20"/>
          <w:szCs w:val="20"/>
          <w:highlight w:val="none"/>
        </w:rPr>
        <w:fldChar w:fldCharType="end"/>
      </w:r>
    </w:p>
    <w:p>
      <w:pPr>
        <w:snapToGrid w:val="0"/>
        <w:spacing w:line="288" w:lineRule="auto"/>
        <w:ind w:left="2412" w:leftChars="196" w:hanging="2000" w:hangingChars="1000"/>
        <w:rPr>
          <w:color w:val="auto"/>
          <w:sz w:val="20"/>
          <w:szCs w:val="20"/>
          <w:highlight w:val="none"/>
        </w:rPr>
      </w:pPr>
      <w:r>
        <w:rPr>
          <w:color w:val="auto"/>
          <w:sz w:val="20"/>
          <w:szCs w:val="20"/>
          <w:highlight w:val="none"/>
        </w:rPr>
        <w:t>http://course.jingpinke.com/details?uuid=6e5d88d0-125b-1000-808d-144ee02f1e73</w:t>
      </w:r>
    </w:p>
    <w:p>
      <w:pPr>
        <w:adjustRightInd w:val="0"/>
        <w:snapToGrid w:val="0"/>
        <w:spacing w:line="288" w:lineRule="auto"/>
        <w:ind w:firstLine="394" w:firstLineChars="196"/>
        <w:rPr>
          <w:color w:val="auto"/>
          <w:sz w:val="20"/>
          <w:szCs w:val="20"/>
          <w:highlight w:val="none"/>
        </w:rPr>
      </w:pPr>
      <w:r>
        <w:rPr>
          <w:b/>
          <w:bCs/>
          <w:color w:val="auto"/>
          <w:sz w:val="20"/>
          <w:szCs w:val="20"/>
          <w:highlight w:val="none"/>
        </w:rPr>
        <w:t>先修课程：</w:t>
      </w:r>
      <w:r>
        <w:rPr>
          <w:color w:val="auto"/>
          <w:sz w:val="20"/>
          <w:szCs w:val="20"/>
          <w:highlight w:val="none"/>
        </w:rPr>
        <w:t>【</w:t>
      </w:r>
      <w:r>
        <w:rPr>
          <w:rFonts w:hint="eastAsia"/>
          <w:color w:val="auto"/>
          <w:sz w:val="20"/>
          <w:szCs w:val="20"/>
          <w:highlight w:val="none"/>
        </w:rPr>
        <w:t>无</w:t>
      </w:r>
      <w:r>
        <w:rPr>
          <w:color w:val="auto"/>
          <w:sz w:val="20"/>
          <w:szCs w:val="20"/>
          <w:highlight w:val="none"/>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rFonts w:hint="eastAsia"/>
          <w:color w:val="000000"/>
          <w:sz w:val="20"/>
          <w:szCs w:val="20"/>
        </w:rPr>
      </w:pPr>
      <w:r>
        <w:rPr>
          <w:rFonts w:hint="eastAsia"/>
          <w:color w:val="000000"/>
          <w:sz w:val="20"/>
          <w:szCs w:val="20"/>
        </w:rPr>
        <w:t xml:space="preserve"> 《钢琴基础</w:t>
      </w:r>
      <w:r>
        <w:rPr>
          <w:rFonts w:hint="eastAsia"/>
          <w:color w:val="000000"/>
          <w:sz w:val="20"/>
          <w:szCs w:val="20"/>
          <w:lang w:eastAsia="zh-CN"/>
        </w:rPr>
        <w:t>（</w:t>
      </w:r>
      <w:r>
        <w:rPr>
          <w:rFonts w:hint="eastAsia"/>
          <w:color w:val="000000"/>
          <w:sz w:val="20"/>
          <w:szCs w:val="20"/>
          <w:lang w:val="en-US" w:eastAsia="zh-CN"/>
        </w:rPr>
        <w:t>一</w:t>
      </w:r>
      <w:r>
        <w:rPr>
          <w:rFonts w:hint="eastAsia"/>
          <w:color w:val="000000"/>
          <w:sz w:val="20"/>
          <w:szCs w:val="20"/>
          <w:lang w:eastAsia="zh-CN"/>
        </w:rPr>
        <w:t>）</w:t>
      </w:r>
      <w:r>
        <w:rPr>
          <w:rFonts w:hint="eastAsia"/>
          <w:color w:val="000000"/>
          <w:sz w:val="20"/>
          <w:szCs w:val="20"/>
        </w:rPr>
        <w:t>》这门课程主要面向爱好音乐并且希望学习钢琴弹奏的学生。课程内容包括</w:t>
      </w:r>
      <w:r>
        <w:rPr>
          <w:rFonts w:hint="eastAsia"/>
          <w:color w:val="000000"/>
          <w:sz w:val="20"/>
          <w:szCs w:val="20"/>
          <w:lang w:val="en-US" w:eastAsia="zh-CN"/>
        </w:rPr>
        <w:t>记谱法</w:t>
      </w:r>
      <w:r>
        <w:rPr>
          <w:rFonts w:hint="eastAsia"/>
          <w:color w:val="000000"/>
          <w:sz w:val="20"/>
          <w:szCs w:val="20"/>
        </w:rPr>
        <w:t>、节奏节拍、判断曲调等基础乐理知识</w:t>
      </w:r>
      <w:r>
        <w:rPr>
          <w:rFonts w:hint="eastAsia"/>
          <w:color w:val="000000"/>
          <w:sz w:val="20"/>
          <w:szCs w:val="20"/>
          <w:lang w:eastAsia="zh-CN"/>
        </w:rPr>
        <w:t>，</w:t>
      </w:r>
      <w:r>
        <w:rPr>
          <w:rFonts w:hint="eastAsia"/>
          <w:color w:val="000000"/>
          <w:sz w:val="20"/>
          <w:szCs w:val="20"/>
        </w:rPr>
        <w:t>为乐曲配伴奏、弹唱等基础方法技巧、体验和实践。</w:t>
      </w:r>
    </w:p>
    <w:p>
      <w:pPr>
        <w:adjustRightInd w:val="0"/>
        <w:snapToGrid w:val="0"/>
        <w:spacing w:before="156" w:beforeLines="50" w:after="156" w:afterLines="50" w:line="288" w:lineRule="auto"/>
        <w:ind w:firstLine="400" w:firstLineChars="200"/>
        <w:rPr>
          <w:rFonts w:hint="default" w:eastAsia="宋体"/>
          <w:bCs/>
          <w:color w:val="000000"/>
          <w:sz w:val="20"/>
          <w:szCs w:val="20"/>
          <w:lang w:val="en-US" w:eastAsia="zh-CN"/>
        </w:rPr>
      </w:pPr>
      <w:r>
        <w:rPr>
          <w:rFonts w:hint="eastAsia"/>
          <w:bCs/>
          <w:color w:val="000000"/>
          <w:sz w:val="20"/>
          <w:szCs w:val="20"/>
          <w:lang w:val="en-US" w:eastAsia="zh-CN"/>
        </w:rPr>
        <w:t>通过</w:t>
      </w:r>
      <w:r>
        <w:rPr>
          <w:rFonts w:hint="eastAsia"/>
          <w:bCs/>
          <w:color w:val="000000"/>
          <w:sz w:val="20"/>
          <w:szCs w:val="20"/>
        </w:rPr>
        <w:t>训练</w:t>
      </w:r>
      <w:r>
        <w:rPr>
          <w:rFonts w:hint="eastAsia"/>
          <w:bCs/>
          <w:color w:val="000000"/>
          <w:sz w:val="20"/>
          <w:szCs w:val="20"/>
          <w:lang w:eastAsia="zh-CN"/>
        </w:rPr>
        <w:t>，</w:t>
      </w:r>
      <w:r>
        <w:rPr>
          <w:rFonts w:hint="eastAsia"/>
          <w:bCs/>
          <w:color w:val="000000"/>
          <w:sz w:val="20"/>
          <w:szCs w:val="20"/>
        </w:rPr>
        <w:t>用科学的方法进行弹奏</w:t>
      </w:r>
      <w:r>
        <w:rPr>
          <w:rFonts w:hint="eastAsia"/>
          <w:bCs/>
          <w:color w:val="000000"/>
          <w:sz w:val="20"/>
          <w:szCs w:val="20"/>
          <w:lang w:eastAsia="zh-CN"/>
        </w:rPr>
        <w:t>，</w:t>
      </w:r>
      <w:r>
        <w:rPr>
          <w:rFonts w:hint="eastAsia"/>
          <w:bCs/>
          <w:color w:val="000000"/>
          <w:sz w:val="20"/>
          <w:szCs w:val="20"/>
        </w:rPr>
        <w:t>使学生获得</w:t>
      </w:r>
      <w:r>
        <w:rPr>
          <w:rFonts w:hint="eastAsia"/>
          <w:bCs/>
          <w:color w:val="000000"/>
          <w:sz w:val="20"/>
          <w:szCs w:val="20"/>
          <w:lang w:val="en-US" w:eastAsia="zh-CN"/>
        </w:rPr>
        <w:t>钢琴弹奏的</w:t>
      </w:r>
      <w:r>
        <w:rPr>
          <w:rFonts w:hint="eastAsia"/>
          <w:bCs/>
          <w:color w:val="000000"/>
          <w:sz w:val="20"/>
          <w:szCs w:val="20"/>
        </w:rPr>
        <w:t>基础理论知识，</w:t>
      </w:r>
      <w:r>
        <w:rPr>
          <w:rFonts w:hint="eastAsia"/>
          <w:bCs/>
          <w:color w:val="000000"/>
          <w:sz w:val="20"/>
          <w:szCs w:val="20"/>
          <w:lang w:val="en-US" w:eastAsia="zh-CN"/>
        </w:rPr>
        <w:t>清晰地</w:t>
      </w:r>
      <w:r>
        <w:rPr>
          <w:rFonts w:hint="eastAsia"/>
          <w:bCs/>
          <w:color w:val="000000"/>
          <w:sz w:val="20"/>
          <w:szCs w:val="20"/>
        </w:rPr>
        <w:t>理解和认识钢琴弹奏的基本技能方法。</w:t>
      </w:r>
      <w:r>
        <w:rPr>
          <w:rFonts w:hint="eastAsia"/>
          <w:bCs/>
          <w:color w:val="000000"/>
          <w:sz w:val="20"/>
          <w:szCs w:val="20"/>
          <w:lang w:val="en-US" w:eastAsia="zh-CN"/>
        </w:rPr>
        <w:t>在实际弹奏中，</w:t>
      </w:r>
      <w:r>
        <w:rPr>
          <w:rFonts w:hint="eastAsia"/>
          <w:bCs/>
          <w:color w:val="000000"/>
          <w:sz w:val="20"/>
          <w:szCs w:val="20"/>
        </w:rPr>
        <w:t>不仅可以用</w:t>
      </w:r>
      <w:r>
        <w:rPr>
          <w:rFonts w:hint="eastAsia"/>
          <w:bCs/>
          <w:color w:val="000000"/>
          <w:sz w:val="20"/>
          <w:szCs w:val="20"/>
          <w:lang w:val="en-US" w:eastAsia="zh-CN"/>
        </w:rPr>
        <w:t>C调而且能自由转换成适合演唱的音调，便于实际应用。</w:t>
      </w:r>
    </w:p>
    <w:p>
      <w:pPr>
        <w:adjustRightInd w:val="0"/>
        <w:snapToGrid w:val="0"/>
        <w:spacing w:before="156" w:beforeLines="50" w:after="156" w:afterLines="50" w:line="288" w:lineRule="auto"/>
        <w:ind w:firstLine="400" w:firstLineChars="200"/>
        <w:rPr>
          <w:bCs/>
          <w:color w:val="000000"/>
          <w:sz w:val="20"/>
          <w:szCs w:val="20"/>
        </w:rPr>
      </w:pPr>
      <w:r>
        <w:rPr>
          <w:rFonts w:hint="eastAsia"/>
          <w:bCs/>
          <w:color w:val="000000"/>
          <w:sz w:val="20"/>
          <w:szCs w:val="20"/>
          <w:lang w:val="en-US" w:eastAsia="zh-CN"/>
        </w:rPr>
        <w:t>本课程是美育的</w:t>
      </w:r>
      <w:r>
        <w:rPr>
          <w:rFonts w:hint="eastAsia"/>
          <w:bCs/>
          <w:color w:val="000000"/>
          <w:sz w:val="20"/>
          <w:szCs w:val="20"/>
        </w:rPr>
        <w:t>重要组成部分，其目的是</w:t>
      </w:r>
      <w:r>
        <w:rPr>
          <w:rFonts w:hint="eastAsia"/>
          <w:bCs/>
          <w:color w:val="000000"/>
          <w:sz w:val="20"/>
          <w:szCs w:val="20"/>
          <w:lang w:val="en-US" w:eastAsia="zh-CN"/>
        </w:rPr>
        <w:t>在</w:t>
      </w:r>
      <w:r>
        <w:rPr>
          <w:rFonts w:hint="eastAsia"/>
          <w:bCs/>
          <w:color w:val="000000"/>
          <w:sz w:val="20"/>
          <w:szCs w:val="20"/>
        </w:rPr>
        <w:t>训练学生</w:t>
      </w:r>
      <w:r>
        <w:rPr>
          <w:rFonts w:hint="eastAsia"/>
          <w:bCs/>
          <w:color w:val="000000"/>
          <w:sz w:val="20"/>
          <w:szCs w:val="20"/>
          <w:lang w:val="en-US" w:eastAsia="zh-CN"/>
        </w:rPr>
        <w:t>弹奏、</w:t>
      </w:r>
      <w:r>
        <w:rPr>
          <w:rFonts w:hint="eastAsia"/>
          <w:bCs/>
          <w:color w:val="000000"/>
          <w:sz w:val="20"/>
          <w:szCs w:val="20"/>
        </w:rPr>
        <w:t>节拍节奏感、音准与调式感</w:t>
      </w:r>
      <w:r>
        <w:rPr>
          <w:rFonts w:hint="eastAsia"/>
          <w:bCs/>
          <w:color w:val="000000"/>
          <w:sz w:val="20"/>
          <w:szCs w:val="20"/>
          <w:lang w:val="en-US" w:eastAsia="zh-CN"/>
        </w:rPr>
        <w:t>等基本技能之上</w:t>
      </w:r>
      <w:r>
        <w:rPr>
          <w:rFonts w:hint="eastAsia"/>
          <w:bCs/>
          <w:color w:val="000000"/>
          <w:sz w:val="20"/>
          <w:szCs w:val="20"/>
        </w:rPr>
        <w:t>，发展学生的音乐听觉，提高其感受</w:t>
      </w:r>
      <w:r>
        <w:rPr>
          <w:rFonts w:hint="eastAsia"/>
          <w:bCs/>
          <w:color w:val="000000"/>
          <w:sz w:val="20"/>
          <w:szCs w:val="20"/>
          <w:lang w:val="en-US" w:eastAsia="zh-CN"/>
        </w:rPr>
        <w:t>音乐</w:t>
      </w:r>
      <w:r>
        <w:rPr>
          <w:rFonts w:hint="eastAsia"/>
          <w:bCs/>
          <w:color w:val="000000"/>
          <w:sz w:val="20"/>
          <w:szCs w:val="20"/>
        </w:rPr>
        <w:t>与表达音乐的能力</w:t>
      </w:r>
      <w:r>
        <w:rPr>
          <w:rFonts w:hint="eastAsia"/>
          <w:bCs/>
          <w:color w:val="000000"/>
          <w:sz w:val="20"/>
          <w:szCs w:val="20"/>
          <w:lang w:eastAsia="zh-CN"/>
        </w:rPr>
        <w:t>，</w:t>
      </w:r>
      <w:r>
        <w:rPr>
          <w:rFonts w:hint="eastAsia"/>
          <w:bCs/>
          <w:color w:val="000000"/>
          <w:sz w:val="20"/>
          <w:szCs w:val="20"/>
          <w:lang w:val="en-US" w:eastAsia="zh-CN"/>
        </w:rPr>
        <w:t>提升鉴赏美、创造美的能力</w:t>
      </w:r>
      <w:r>
        <w:rPr>
          <w:rFonts w:hint="eastAsia"/>
          <w:bCs/>
          <w:color w:val="000000"/>
          <w:sz w:val="20"/>
          <w:szCs w:val="20"/>
        </w:rPr>
        <w:t>。</w:t>
      </w:r>
    </w:p>
    <w:p>
      <w:pPr>
        <w:snapToGrid w:val="0"/>
        <w:spacing w:line="288" w:lineRule="auto"/>
        <w:ind w:firstLine="400" w:firstLineChars="200"/>
        <w:rPr>
          <w:color w:val="000000"/>
          <w:sz w:val="20"/>
          <w:szCs w:val="20"/>
        </w:rPr>
      </w:pPr>
      <w:bookmarkStart w:id="1" w:name="_Hlk17640820"/>
      <w:r>
        <w:rPr>
          <w:rFonts w:hint="eastAsia"/>
          <w:color w:val="000000"/>
          <w:sz w:val="20"/>
          <w:szCs w:val="20"/>
        </w:rPr>
        <w:t>本课程采用浅显易懂的</w:t>
      </w:r>
      <w:r>
        <w:rPr>
          <w:rFonts w:hint="eastAsia"/>
          <w:color w:val="000000"/>
          <w:sz w:val="20"/>
          <w:szCs w:val="20"/>
          <w:lang w:val="en-US" w:eastAsia="zh-CN"/>
        </w:rPr>
        <w:t>授课</w:t>
      </w:r>
      <w:r>
        <w:rPr>
          <w:rFonts w:hint="eastAsia"/>
          <w:color w:val="000000"/>
          <w:sz w:val="20"/>
          <w:szCs w:val="20"/>
        </w:rPr>
        <w:t>方式，图文并茂的艺术形式，简单而全面地将钢琴</w:t>
      </w:r>
      <w:r>
        <w:rPr>
          <w:rFonts w:hint="eastAsia"/>
          <w:color w:val="000000"/>
          <w:sz w:val="20"/>
          <w:szCs w:val="20"/>
          <w:lang w:val="en-US" w:eastAsia="zh-CN"/>
        </w:rPr>
        <w:t>弹奏</w:t>
      </w:r>
      <w:r>
        <w:rPr>
          <w:rFonts w:hint="eastAsia"/>
          <w:color w:val="000000"/>
          <w:sz w:val="20"/>
          <w:szCs w:val="20"/>
        </w:rPr>
        <w:t>的基础知识及使用方法介绍给学生。结合</w:t>
      </w:r>
      <w:r>
        <w:rPr>
          <w:rFonts w:hint="eastAsia"/>
          <w:color w:val="000000"/>
          <w:sz w:val="20"/>
          <w:szCs w:val="20"/>
          <w:lang w:val="en-US" w:eastAsia="zh-CN"/>
        </w:rPr>
        <w:t>建桥学院应用型人才培养方案的特点</w:t>
      </w:r>
      <w:r>
        <w:rPr>
          <w:rFonts w:hint="eastAsia"/>
          <w:color w:val="000000"/>
          <w:sz w:val="20"/>
          <w:szCs w:val="20"/>
        </w:rPr>
        <w:t>，剔除传统教材中或缺乏针对性，或过于理论化、艰深晦涩的内容，选取难易适度的知识点与技能训练，并尽量以准确、平实、精练的文字进行理论阐述，配以形象、生动的图示辅助说明</w:t>
      </w:r>
      <w:r>
        <w:rPr>
          <w:rFonts w:hint="eastAsia"/>
          <w:color w:val="000000"/>
          <w:sz w:val="20"/>
          <w:szCs w:val="20"/>
          <w:lang w:eastAsia="zh-CN"/>
        </w:rPr>
        <w:t>，</w:t>
      </w:r>
      <w:r>
        <w:rPr>
          <w:rFonts w:hint="eastAsia"/>
          <w:color w:val="000000"/>
          <w:sz w:val="20"/>
          <w:szCs w:val="20"/>
        </w:rPr>
        <w:t>力求为学生</w:t>
      </w:r>
      <w:r>
        <w:rPr>
          <w:rFonts w:hint="eastAsia"/>
          <w:color w:val="000000"/>
          <w:sz w:val="20"/>
          <w:szCs w:val="20"/>
          <w:lang w:val="en-US" w:eastAsia="zh-CN"/>
        </w:rPr>
        <w:t>在实用钢琴弹奏方面</w:t>
      </w:r>
      <w:r>
        <w:rPr>
          <w:rFonts w:hint="eastAsia"/>
          <w:color w:val="000000"/>
          <w:sz w:val="20"/>
          <w:szCs w:val="20"/>
        </w:rPr>
        <w:t>，开拓一条便捷之路。</w:t>
      </w:r>
    </w:p>
    <w:bookmarkEnd w:id="1"/>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 xml:space="preserve"> 本课程建议</w:t>
      </w:r>
      <w:r>
        <w:rPr>
          <w:rFonts w:hint="eastAsia"/>
          <w:color w:val="000000"/>
          <w:sz w:val="20"/>
          <w:szCs w:val="20"/>
          <w:lang w:val="en-US" w:eastAsia="zh-CN"/>
        </w:rPr>
        <w:t>非</w:t>
      </w:r>
      <w:r>
        <w:rPr>
          <w:rFonts w:hint="eastAsia"/>
          <w:color w:val="000000"/>
          <w:sz w:val="20"/>
          <w:szCs w:val="20"/>
        </w:rPr>
        <w:t>学前教育专业</w:t>
      </w:r>
      <w:r>
        <w:rPr>
          <w:rFonts w:hint="eastAsia"/>
          <w:color w:val="000000"/>
          <w:sz w:val="20"/>
          <w:szCs w:val="20"/>
          <w:lang w:val="en-US" w:eastAsia="zh-CN"/>
        </w:rPr>
        <w:t>的学生选修</w:t>
      </w:r>
      <w:r>
        <w:rPr>
          <w:rFonts w:hint="eastAsia"/>
          <w:color w:val="000000"/>
          <w:sz w:val="20"/>
          <w:szCs w:val="20"/>
        </w:rPr>
        <w:t>，</w:t>
      </w:r>
      <w:r>
        <w:rPr>
          <w:color w:val="000000"/>
          <w:sz w:val="20"/>
          <w:szCs w:val="20"/>
        </w:rPr>
        <w:t>可以</w:t>
      </w:r>
      <w:r>
        <w:rPr>
          <w:rFonts w:hint="eastAsia"/>
          <w:color w:val="000000"/>
          <w:sz w:val="20"/>
          <w:szCs w:val="20"/>
        </w:rPr>
        <w:t>开辟钢琴与弹唱</w:t>
      </w:r>
      <w:r>
        <w:rPr>
          <w:color w:val="000000"/>
          <w:sz w:val="20"/>
          <w:szCs w:val="20"/>
        </w:rPr>
        <w:t>学习的道路</w:t>
      </w:r>
      <w:r>
        <w:rPr>
          <w:rFonts w:hint="eastAsia"/>
          <w:color w:val="000000"/>
          <w:sz w:val="20"/>
          <w:szCs w:val="20"/>
        </w:rPr>
        <w:t>，</w:t>
      </w:r>
      <w:r>
        <w:rPr>
          <w:color w:val="000000"/>
          <w:sz w:val="20"/>
          <w:szCs w:val="20"/>
        </w:rPr>
        <w:t>拓宽艺术</w:t>
      </w:r>
      <w:r>
        <w:rPr>
          <w:rFonts w:hint="eastAsia"/>
          <w:color w:val="000000"/>
          <w:sz w:val="20"/>
          <w:szCs w:val="20"/>
        </w:rPr>
        <w:t>视野</w:t>
      </w:r>
      <w:r>
        <w:rPr>
          <w:color w:val="000000"/>
          <w:sz w:val="20"/>
          <w:szCs w:val="20"/>
        </w:rPr>
        <w:t>，提高</w:t>
      </w:r>
      <w:r>
        <w:rPr>
          <w:rFonts w:hint="eastAsia"/>
          <w:color w:val="000000"/>
          <w:sz w:val="20"/>
          <w:szCs w:val="20"/>
        </w:rPr>
        <w:t>个人</w:t>
      </w:r>
      <w:r>
        <w:rPr>
          <w:color w:val="000000"/>
          <w:sz w:val="20"/>
          <w:szCs w:val="20"/>
        </w:rPr>
        <w:t>综合</w:t>
      </w:r>
      <w:r>
        <w:rPr>
          <w:rFonts w:hint="eastAsia"/>
          <w:color w:val="000000"/>
          <w:sz w:val="20"/>
          <w:szCs w:val="20"/>
        </w:rPr>
        <w:t>素养</w:t>
      </w:r>
      <w:r>
        <w:rPr>
          <w:color w:val="000000"/>
          <w:sz w:val="20"/>
          <w:szCs w:val="20"/>
        </w:rPr>
        <w:t>。</w:t>
      </w:r>
    </w:p>
    <w:p>
      <w:pPr>
        <w:snapToGrid w:val="0"/>
        <w:spacing w:line="288" w:lineRule="auto"/>
        <w:ind w:firstLine="400" w:firstLineChars="200"/>
        <w:rPr>
          <w:color w:val="000000"/>
          <w:sz w:val="20"/>
          <w:szCs w:val="20"/>
        </w:rPr>
      </w:pPr>
    </w:p>
    <w:p/>
    <w:p>
      <w:pPr>
        <w:widowControl/>
        <w:numPr>
          <w:ilvl w:val="0"/>
          <w:numId w:val="1"/>
        </w:numPr>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5"/>
        <w:tblpPr w:leftFromText="180" w:rightFromText="180" w:vertAnchor="text" w:horzAnchor="page" w:tblpX="2163" w:tblpY="152"/>
        <w:tblOverlap w:val="never"/>
        <w:tblW w:w="7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153"/>
        <w:gridCol w:w="2425"/>
        <w:gridCol w:w="2159"/>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24"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53"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2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5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49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524" w:type="dxa"/>
            <w:shd w:val="clear" w:color="auto" w:fill="auto"/>
          </w:tcPr>
          <w:p>
            <w:pPr>
              <w:rPr>
                <w:rFonts w:hint="eastAsia" w:ascii="仿宋" w:hAnsi="仿宋" w:eastAsia="仿宋" w:cs="宋体"/>
                <w:color w:val="000000"/>
                <w:kern w:val="0"/>
                <w:sz w:val="24"/>
                <w:szCs w:val="24"/>
              </w:rPr>
            </w:pP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53" w:type="dxa"/>
            <w:shd w:val="clear" w:color="auto" w:fill="auto"/>
          </w:tcPr>
          <w:p>
            <w:pPr>
              <w:snapToGrid w:val="0"/>
              <w:spacing w:line="360" w:lineRule="auto"/>
              <w:jc w:val="center"/>
              <w:rPr>
                <w:rFonts w:hint="eastAsia"/>
                <w:color w:val="000000"/>
                <w:sz w:val="20"/>
                <w:szCs w:val="20"/>
                <w:lang w:eastAsia="zh-CN"/>
              </w:rPr>
            </w:pPr>
          </w:p>
          <w:p>
            <w:pPr>
              <w:snapToGrid w:val="0"/>
              <w:spacing w:line="360" w:lineRule="auto"/>
              <w:jc w:val="center"/>
              <w:rPr>
                <w:color w:val="000000"/>
                <w:sz w:val="20"/>
                <w:szCs w:val="20"/>
              </w:rPr>
            </w:pPr>
            <w:r>
              <w:rPr>
                <w:rFonts w:hint="eastAsia"/>
                <w:color w:val="000000"/>
                <w:sz w:val="20"/>
                <w:szCs w:val="20"/>
                <w:lang w:eastAsia="zh-CN"/>
              </w:rPr>
              <w:t>XQ</w:t>
            </w:r>
            <w:r>
              <w:rPr>
                <w:color w:val="000000"/>
                <w:sz w:val="20"/>
                <w:szCs w:val="20"/>
              </w:rPr>
              <w:t xml:space="preserve">122 </w:t>
            </w:r>
          </w:p>
        </w:tc>
        <w:tc>
          <w:tcPr>
            <w:tcW w:w="2425" w:type="dxa"/>
            <w:shd w:val="clear" w:color="auto" w:fill="auto"/>
            <w:vAlign w:val="center"/>
          </w:tcPr>
          <w:p>
            <w:pPr>
              <w:snapToGrid w:val="0"/>
              <w:spacing w:line="288" w:lineRule="auto"/>
              <w:jc w:val="left"/>
              <w:rPr>
                <w:color w:val="000000"/>
                <w:sz w:val="20"/>
                <w:szCs w:val="20"/>
              </w:rPr>
            </w:pPr>
            <w:r>
              <w:rPr>
                <w:rFonts w:hint="eastAsia"/>
                <w:color w:val="000000"/>
                <w:sz w:val="20"/>
                <w:szCs w:val="20"/>
              </w:rPr>
              <w:t>能用书面或口头形式，</w:t>
            </w:r>
            <w:r>
              <w:rPr>
                <w:rFonts w:hint="eastAsia"/>
                <w:color w:val="000000"/>
                <w:sz w:val="20"/>
                <w:szCs w:val="20"/>
                <w:lang w:val="en-US" w:eastAsia="zh-CN"/>
              </w:rPr>
              <w:t>阐述实用钢琴弹奏</w:t>
            </w:r>
            <w:r>
              <w:rPr>
                <w:rFonts w:hint="eastAsia"/>
                <w:color w:val="000000"/>
                <w:sz w:val="20"/>
                <w:szCs w:val="20"/>
              </w:rPr>
              <w:t>对学生综合素质培养及提升所产生的意义。</w:t>
            </w:r>
          </w:p>
        </w:tc>
        <w:tc>
          <w:tcPr>
            <w:tcW w:w="2159" w:type="dxa"/>
            <w:shd w:val="clear" w:color="auto" w:fill="auto"/>
            <w:vAlign w:val="center"/>
          </w:tcPr>
          <w:p>
            <w:pPr>
              <w:rPr>
                <w:color w:val="000000"/>
                <w:sz w:val="20"/>
                <w:szCs w:val="20"/>
              </w:rPr>
            </w:pPr>
            <w:r>
              <w:rPr>
                <w:rFonts w:hint="eastAsia"/>
                <w:color w:val="000000"/>
                <w:sz w:val="20"/>
                <w:szCs w:val="20"/>
              </w:rPr>
              <w:t>课堂运用答问及翻转课堂的方式让学生对课程的内容进行分析及弹唱。</w:t>
            </w:r>
          </w:p>
        </w:tc>
        <w:tc>
          <w:tcPr>
            <w:tcW w:w="1497"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524" w:type="dxa"/>
            <w:shd w:val="clear" w:color="auto" w:fill="auto"/>
          </w:tcPr>
          <w:p>
            <w:pPr>
              <w:rPr>
                <w:rFonts w:hint="eastAsia" w:ascii="仿宋" w:hAnsi="仿宋" w:eastAsia="仿宋" w:cs="宋体"/>
                <w:color w:val="000000"/>
                <w:kern w:val="0"/>
                <w:sz w:val="24"/>
                <w:szCs w:val="24"/>
              </w:rPr>
            </w:pP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53" w:type="dxa"/>
            <w:shd w:val="clear" w:color="auto" w:fill="auto"/>
          </w:tcPr>
          <w:p>
            <w:pPr>
              <w:snapToGrid w:val="0"/>
              <w:spacing w:line="360" w:lineRule="auto"/>
              <w:jc w:val="center"/>
              <w:rPr>
                <w:rFonts w:hint="eastAsia"/>
                <w:color w:val="000000"/>
                <w:sz w:val="20"/>
                <w:szCs w:val="20"/>
                <w:lang w:eastAsia="zh-CN"/>
              </w:rPr>
            </w:pPr>
          </w:p>
          <w:p>
            <w:pPr>
              <w:snapToGrid w:val="0"/>
              <w:spacing w:line="360" w:lineRule="auto"/>
              <w:jc w:val="center"/>
              <w:rPr>
                <w:color w:val="000000"/>
                <w:sz w:val="20"/>
                <w:szCs w:val="20"/>
              </w:rPr>
            </w:pPr>
            <w:r>
              <w:rPr>
                <w:rFonts w:hint="eastAsia"/>
                <w:color w:val="000000"/>
                <w:sz w:val="20"/>
                <w:szCs w:val="20"/>
                <w:lang w:eastAsia="zh-CN"/>
              </w:rPr>
              <w:t>XQ</w:t>
            </w:r>
            <w:r>
              <w:rPr>
                <w:rFonts w:hint="eastAsia"/>
                <w:color w:val="000000"/>
                <w:sz w:val="20"/>
                <w:szCs w:val="20"/>
              </w:rPr>
              <w:t>1</w:t>
            </w:r>
            <w:r>
              <w:rPr>
                <w:color w:val="000000"/>
                <w:sz w:val="20"/>
                <w:szCs w:val="20"/>
              </w:rPr>
              <w:t>23</w:t>
            </w:r>
          </w:p>
        </w:tc>
        <w:tc>
          <w:tcPr>
            <w:tcW w:w="2425" w:type="dxa"/>
            <w:shd w:val="clear" w:color="auto" w:fill="auto"/>
            <w:vAlign w:val="center"/>
          </w:tcPr>
          <w:p>
            <w:pPr>
              <w:jc w:val="left"/>
              <w:rPr>
                <w:color w:val="000000"/>
                <w:sz w:val="20"/>
                <w:szCs w:val="20"/>
              </w:rPr>
            </w:pPr>
            <w:r>
              <w:rPr>
                <w:rFonts w:hint="eastAsia"/>
                <w:color w:val="000000"/>
                <w:sz w:val="20"/>
                <w:szCs w:val="20"/>
              </w:rPr>
              <w:t>能够解释并应用教师所提出的重难点，对</w:t>
            </w:r>
            <w:r>
              <w:rPr>
                <w:rFonts w:hint="eastAsia"/>
                <w:color w:val="000000"/>
                <w:sz w:val="20"/>
                <w:szCs w:val="20"/>
                <w:lang w:val="en-US" w:eastAsia="zh-CN"/>
              </w:rPr>
              <w:t>乐曲</w:t>
            </w:r>
            <w:r>
              <w:rPr>
                <w:rFonts w:hint="eastAsia"/>
                <w:color w:val="000000"/>
                <w:sz w:val="20"/>
                <w:szCs w:val="20"/>
              </w:rPr>
              <w:t>进行分析及弹唱。</w:t>
            </w:r>
          </w:p>
        </w:tc>
        <w:tc>
          <w:tcPr>
            <w:tcW w:w="2159" w:type="dxa"/>
            <w:shd w:val="clear" w:color="auto" w:fill="auto"/>
            <w:vAlign w:val="center"/>
          </w:tcPr>
          <w:p>
            <w:pPr>
              <w:rPr>
                <w:color w:val="000000"/>
                <w:sz w:val="20"/>
                <w:szCs w:val="20"/>
              </w:rPr>
            </w:pPr>
            <w:r>
              <w:rPr>
                <w:rFonts w:hint="eastAsia"/>
                <w:color w:val="000000"/>
                <w:sz w:val="20"/>
                <w:szCs w:val="20"/>
              </w:rPr>
              <w:t>课堂采用小组模式，让学生沟通交流分享各自的看法。</w:t>
            </w:r>
          </w:p>
        </w:tc>
        <w:tc>
          <w:tcPr>
            <w:tcW w:w="1497" w:type="dxa"/>
            <w:shd w:val="clear" w:color="auto" w:fill="auto"/>
            <w:vAlign w:val="center"/>
          </w:tcPr>
          <w:p>
            <w:pPr>
              <w:rPr>
                <w:color w:val="000000"/>
                <w:sz w:val="20"/>
                <w:szCs w:val="20"/>
              </w:rPr>
            </w:pPr>
            <w:r>
              <w:rPr>
                <w:rFonts w:hint="eastAsia"/>
                <w:color w:val="000000"/>
                <w:sz w:val="20"/>
                <w:szCs w:val="20"/>
              </w:rPr>
              <w:t>课堂小组答疑情况评分。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524" w:type="dxa"/>
            <w:shd w:val="clear" w:color="auto" w:fill="auto"/>
          </w:tcPr>
          <w:p>
            <w:pPr>
              <w:rPr>
                <w:rFonts w:hint="eastAsia" w:ascii="仿宋" w:hAnsi="仿宋" w:eastAsia="仿宋" w:cs="宋体"/>
                <w:color w:val="000000"/>
                <w:kern w:val="0"/>
                <w:sz w:val="24"/>
                <w:szCs w:val="24"/>
              </w:rPr>
            </w:pP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53" w:type="dxa"/>
            <w:shd w:val="clear" w:color="auto" w:fill="auto"/>
          </w:tcPr>
          <w:p>
            <w:pPr>
              <w:snapToGrid w:val="0"/>
              <w:spacing w:line="360" w:lineRule="auto"/>
              <w:jc w:val="center"/>
              <w:rPr>
                <w:rFonts w:hint="eastAsia"/>
                <w:color w:val="000000"/>
                <w:sz w:val="20"/>
                <w:szCs w:val="20"/>
                <w:lang w:eastAsia="zh-CN"/>
              </w:rPr>
            </w:pPr>
          </w:p>
          <w:p>
            <w:pPr>
              <w:snapToGrid w:val="0"/>
              <w:spacing w:line="360" w:lineRule="auto"/>
              <w:jc w:val="center"/>
              <w:rPr>
                <w:color w:val="000000"/>
                <w:sz w:val="20"/>
                <w:szCs w:val="20"/>
              </w:rPr>
            </w:pPr>
            <w:r>
              <w:rPr>
                <w:rFonts w:hint="eastAsia"/>
                <w:color w:val="000000"/>
                <w:sz w:val="20"/>
                <w:szCs w:val="20"/>
                <w:lang w:eastAsia="zh-CN"/>
              </w:rPr>
              <w:t>XQ</w:t>
            </w:r>
            <w:r>
              <w:rPr>
                <w:rFonts w:hint="eastAsia"/>
                <w:color w:val="000000"/>
                <w:sz w:val="20"/>
                <w:szCs w:val="20"/>
              </w:rPr>
              <w:t xml:space="preserve"> 2</w:t>
            </w:r>
            <w:r>
              <w:rPr>
                <w:color w:val="000000"/>
                <w:sz w:val="20"/>
                <w:szCs w:val="20"/>
              </w:rPr>
              <w:t>23</w:t>
            </w:r>
          </w:p>
        </w:tc>
        <w:tc>
          <w:tcPr>
            <w:tcW w:w="2425" w:type="dxa"/>
            <w:shd w:val="clear" w:color="auto" w:fill="auto"/>
            <w:vAlign w:val="center"/>
          </w:tcPr>
          <w:p>
            <w:pPr>
              <w:widowControl/>
              <w:jc w:val="both"/>
              <w:rPr>
                <w:color w:val="000000"/>
                <w:sz w:val="20"/>
                <w:szCs w:val="20"/>
              </w:rPr>
            </w:pPr>
            <w:r>
              <w:rPr>
                <w:rFonts w:hint="eastAsia"/>
                <w:color w:val="000000"/>
                <w:sz w:val="20"/>
                <w:szCs w:val="20"/>
              </w:rPr>
              <w:t>将五大领域中艺术知识合理应用</w:t>
            </w:r>
            <w:r>
              <w:rPr>
                <w:rFonts w:hint="eastAsia"/>
                <w:color w:val="000000"/>
                <w:sz w:val="20"/>
                <w:szCs w:val="20"/>
                <w:lang w:val="en-US" w:eastAsia="zh-CN"/>
              </w:rPr>
              <w:t>实际演奏</w:t>
            </w:r>
            <w:r>
              <w:rPr>
                <w:rFonts w:hint="eastAsia"/>
                <w:color w:val="000000"/>
                <w:sz w:val="20"/>
                <w:szCs w:val="20"/>
              </w:rPr>
              <w:t xml:space="preserve">活动中。 </w:t>
            </w:r>
            <w:r>
              <w:rPr>
                <w:color w:val="000000"/>
                <w:sz w:val="20"/>
                <w:szCs w:val="20"/>
              </w:rPr>
              <w:t xml:space="preserve"> </w:t>
            </w:r>
          </w:p>
        </w:tc>
        <w:tc>
          <w:tcPr>
            <w:tcW w:w="2159" w:type="dxa"/>
            <w:shd w:val="clear" w:color="auto" w:fill="auto"/>
            <w:vAlign w:val="center"/>
          </w:tcPr>
          <w:p>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497"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524" w:type="dxa"/>
            <w:shd w:val="clear" w:color="auto" w:fill="auto"/>
          </w:tcPr>
          <w:p>
            <w:pPr>
              <w:rPr>
                <w:rFonts w:hint="eastAsia" w:ascii="仿宋" w:hAnsi="仿宋" w:eastAsia="仿宋" w:cs="宋体"/>
                <w:color w:val="000000"/>
                <w:kern w:val="0"/>
                <w:sz w:val="24"/>
                <w:szCs w:val="24"/>
              </w:rPr>
            </w:pP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53" w:type="dxa"/>
            <w:shd w:val="clear" w:color="auto" w:fill="auto"/>
          </w:tcPr>
          <w:p>
            <w:pPr>
              <w:snapToGrid w:val="0"/>
              <w:spacing w:line="360" w:lineRule="auto"/>
              <w:jc w:val="center"/>
              <w:rPr>
                <w:rFonts w:hint="eastAsia"/>
                <w:color w:val="000000"/>
                <w:sz w:val="20"/>
                <w:szCs w:val="20"/>
                <w:lang w:eastAsia="zh-CN"/>
              </w:rPr>
            </w:pPr>
          </w:p>
          <w:p>
            <w:pPr>
              <w:snapToGrid w:val="0"/>
              <w:spacing w:line="360" w:lineRule="auto"/>
              <w:jc w:val="center"/>
              <w:rPr>
                <w:color w:val="000000"/>
                <w:sz w:val="20"/>
                <w:szCs w:val="20"/>
              </w:rPr>
            </w:pPr>
            <w:r>
              <w:rPr>
                <w:rFonts w:hint="eastAsia"/>
                <w:color w:val="000000"/>
                <w:sz w:val="20"/>
                <w:szCs w:val="20"/>
                <w:lang w:eastAsia="zh-CN"/>
              </w:rPr>
              <w:t>XQ</w:t>
            </w:r>
            <w:r>
              <w:rPr>
                <w:color w:val="000000"/>
                <w:sz w:val="20"/>
                <w:szCs w:val="20"/>
              </w:rPr>
              <w:t xml:space="preserve"> 431</w:t>
            </w:r>
          </w:p>
        </w:tc>
        <w:tc>
          <w:tcPr>
            <w:tcW w:w="2425" w:type="dxa"/>
            <w:shd w:val="clear" w:color="auto" w:fill="auto"/>
            <w:vAlign w:val="center"/>
          </w:tcPr>
          <w:p>
            <w:pPr>
              <w:widowControl/>
              <w:rPr>
                <w:sz w:val="20"/>
                <w:szCs w:val="20"/>
              </w:rPr>
            </w:pPr>
            <w:r>
              <w:rPr>
                <w:rFonts w:hint="eastAsia"/>
                <w:sz w:val="20"/>
                <w:szCs w:val="20"/>
              </w:rPr>
              <w:t>通过实施小组训练课题模式提升学生的团结协作能力。</w:t>
            </w:r>
          </w:p>
        </w:tc>
        <w:tc>
          <w:tcPr>
            <w:tcW w:w="215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课堂采用小组模式，让学生主动承担相应的责任，与同学协作完成展示。</w:t>
            </w:r>
          </w:p>
        </w:tc>
        <w:tc>
          <w:tcPr>
            <w:tcW w:w="1497"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24" w:type="dxa"/>
            <w:shd w:val="clear" w:color="auto" w:fill="auto"/>
          </w:tcPr>
          <w:p>
            <w:pPr>
              <w:rPr>
                <w:rFonts w:hint="eastAsia" w:ascii="仿宋" w:hAnsi="仿宋" w:eastAsia="仿宋" w:cs="宋体"/>
                <w:color w:val="000000"/>
                <w:kern w:val="0"/>
                <w:sz w:val="24"/>
                <w:szCs w:val="24"/>
              </w:rPr>
            </w:pP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53" w:type="dxa"/>
            <w:shd w:val="clear" w:color="auto" w:fill="auto"/>
          </w:tcPr>
          <w:p>
            <w:pPr>
              <w:snapToGrid w:val="0"/>
              <w:spacing w:line="360" w:lineRule="auto"/>
              <w:jc w:val="center"/>
              <w:rPr>
                <w:rFonts w:hint="eastAsia"/>
                <w:color w:val="000000"/>
                <w:sz w:val="20"/>
                <w:szCs w:val="20"/>
                <w:lang w:eastAsia="zh-CN"/>
              </w:rPr>
            </w:pPr>
          </w:p>
          <w:p>
            <w:pPr>
              <w:snapToGrid w:val="0"/>
              <w:spacing w:line="360" w:lineRule="auto"/>
              <w:jc w:val="center"/>
              <w:rPr>
                <w:color w:val="000000"/>
                <w:sz w:val="20"/>
                <w:szCs w:val="20"/>
              </w:rPr>
            </w:pPr>
            <w:r>
              <w:rPr>
                <w:rFonts w:hint="eastAsia"/>
                <w:color w:val="000000"/>
                <w:sz w:val="20"/>
                <w:szCs w:val="20"/>
                <w:lang w:eastAsia="zh-CN"/>
              </w:rPr>
              <w:t>XQ</w:t>
            </w:r>
            <w:r>
              <w:rPr>
                <w:color w:val="000000"/>
                <w:sz w:val="20"/>
                <w:szCs w:val="20"/>
              </w:rPr>
              <w:t xml:space="preserve"> 433</w:t>
            </w:r>
          </w:p>
        </w:tc>
        <w:tc>
          <w:tcPr>
            <w:tcW w:w="2425" w:type="dxa"/>
            <w:shd w:val="clear" w:color="auto" w:fill="auto"/>
            <w:vAlign w:val="center"/>
          </w:tcPr>
          <w:p>
            <w:pPr>
              <w:widowControl/>
              <w:rPr>
                <w:sz w:val="20"/>
                <w:szCs w:val="20"/>
              </w:rPr>
            </w:pPr>
            <w:r>
              <w:rPr>
                <w:rFonts w:hint="eastAsia"/>
                <w:sz w:val="20"/>
                <w:szCs w:val="20"/>
              </w:rPr>
              <w:t>通过组织及策划汇演提高学生的团队合作学习的意识和能力。</w:t>
            </w:r>
          </w:p>
          <w:p>
            <w:pPr>
              <w:widowControl/>
              <w:rPr>
                <w:sz w:val="20"/>
                <w:szCs w:val="20"/>
              </w:rPr>
            </w:pPr>
          </w:p>
        </w:tc>
        <w:tc>
          <w:tcPr>
            <w:tcW w:w="2159" w:type="dxa"/>
            <w:shd w:val="clear" w:color="auto" w:fill="auto"/>
            <w:vAlign w:val="center"/>
          </w:tcPr>
          <w:p>
            <w:pPr>
              <w:rPr>
                <w:color w:val="000000"/>
                <w:sz w:val="20"/>
                <w:szCs w:val="20"/>
              </w:rPr>
            </w:pPr>
            <w:r>
              <w:rPr>
                <w:rFonts w:hint="eastAsia"/>
                <w:color w:val="000000"/>
                <w:sz w:val="20"/>
                <w:szCs w:val="20"/>
              </w:rPr>
              <w:t>课堂采用全班参与模式，让学生主动承担相应的责任，与同学协作完成展示。</w:t>
            </w:r>
          </w:p>
        </w:tc>
        <w:tc>
          <w:tcPr>
            <w:tcW w:w="1497" w:type="dxa"/>
            <w:shd w:val="clear" w:color="auto" w:fill="auto"/>
            <w:vAlign w:val="center"/>
          </w:tcPr>
          <w:p>
            <w:pPr>
              <w:rPr>
                <w:color w:val="000000"/>
                <w:sz w:val="20"/>
                <w:szCs w:val="20"/>
              </w:rPr>
            </w:pPr>
            <w:r>
              <w:rPr>
                <w:rFonts w:hint="eastAsia"/>
                <w:color w:val="000000"/>
                <w:sz w:val="20"/>
                <w:szCs w:val="20"/>
              </w:rPr>
              <w:t>汇演展示情况评分。</w:t>
            </w:r>
          </w:p>
        </w:tc>
      </w:tr>
    </w:tbl>
    <w:p>
      <w:pPr>
        <w:snapToGrid w:val="0"/>
        <w:spacing w:line="288" w:lineRule="auto"/>
        <w:rPr>
          <w:rFonts w:ascii="黑体" w:hAnsi="宋体" w:eastAsia="黑体"/>
          <w:sz w:val="24"/>
        </w:rPr>
      </w:pPr>
    </w:p>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课程内容（必填项）</w:t>
      </w:r>
    </w:p>
    <w:tbl>
      <w:tblPr>
        <w:tblStyle w:val="6"/>
        <w:tblpPr w:leftFromText="180" w:rightFromText="180" w:vertAnchor="text" w:horzAnchor="page" w:tblpX="2154" w:tblpY="328"/>
        <w:tblOverlap w:val="never"/>
        <w:tblW w:w="7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517"/>
        <w:gridCol w:w="1892"/>
        <w:gridCol w:w="198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1517" w:type="dxa"/>
            <w:vAlign w:val="center"/>
          </w:tcPr>
          <w:p>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知识目标</w:t>
            </w:r>
          </w:p>
        </w:tc>
        <w:tc>
          <w:tcPr>
            <w:tcW w:w="1892" w:type="dxa"/>
            <w:vAlign w:val="center"/>
          </w:tcPr>
          <w:p>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能力</w:t>
            </w:r>
            <w:r>
              <w:rPr>
                <w:rFonts w:hint="eastAsia" w:asciiTheme="minorEastAsia" w:hAnsiTheme="minorEastAsia" w:eastAsiaTheme="minorEastAsia"/>
                <w:b/>
                <w:szCs w:val="21"/>
                <w:lang w:val="en-US" w:eastAsia="zh-CN"/>
              </w:rPr>
              <w:t>目标</w:t>
            </w:r>
          </w:p>
        </w:tc>
        <w:tc>
          <w:tcPr>
            <w:tcW w:w="1980" w:type="dxa"/>
            <w:vAlign w:val="center"/>
          </w:tcPr>
          <w:p>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情感目标</w:t>
            </w:r>
          </w:p>
        </w:tc>
        <w:tc>
          <w:tcPr>
            <w:tcW w:w="1404" w:type="dxa"/>
            <w:vAlign w:val="center"/>
          </w:tcPr>
          <w:p>
            <w:pPr>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1020" w:type="dxa"/>
            <w:vAlign w:val="center"/>
          </w:tcPr>
          <w:p>
            <w:pPr>
              <w:jc w:val="center"/>
              <w:rPr>
                <w:rFonts w:asciiTheme="minorEastAsia" w:hAnsiTheme="minorEastAsia"/>
                <w:b/>
                <w:szCs w:val="21"/>
              </w:rPr>
            </w:pPr>
            <w:r>
              <w:rPr>
                <w:color w:val="000000"/>
              </w:rPr>
              <w:t>1.</w:t>
            </w:r>
            <w:r>
              <w:rPr>
                <w:rFonts w:hint="eastAsia"/>
                <w:color w:val="000000"/>
              </w:rPr>
              <w:t>钢琴</w:t>
            </w:r>
            <w:r>
              <w:rPr>
                <w:color w:val="000000"/>
              </w:rPr>
              <w:t>基础</w:t>
            </w:r>
            <w:r>
              <w:rPr>
                <w:rFonts w:hint="eastAsia"/>
                <w:color w:val="000000"/>
              </w:rPr>
              <w:t>知识（</w:t>
            </w:r>
            <w:r>
              <w:rPr>
                <w:color w:val="000000"/>
              </w:rPr>
              <w:t>2课时</w:t>
            </w:r>
            <w:r>
              <w:rPr>
                <w:rFonts w:hint="eastAsia"/>
                <w:color w:val="000000"/>
              </w:rPr>
              <w:t>理论加实践，分为1课时理论1课时实践</w:t>
            </w:r>
            <w:r>
              <w:rPr>
                <w:color w:val="000000"/>
              </w:rPr>
              <w:t>）</w:t>
            </w:r>
          </w:p>
        </w:tc>
        <w:tc>
          <w:tcPr>
            <w:tcW w:w="1517" w:type="dxa"/>
            <w:vAlign w:val="center"/>
          </w:tcPr>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CN"/>
              </w:rPr>
              <w:t>分析区别并</w:t>
            </w:r>
            <w:r>
              <w:rPr>
                <w:rFonts w:hint="eastAsia" w:cs="Arial" w:asciiTheme="minorEastAsia" w:hAnsiTheme="minorEastAsia" w:eastAsiaTheme="minorEastAsia"/>
                <w:kern w:val="0"/>
                <w:sz w:val="20"/>
                <w:szCs w:val="20"/>
              </w:rPr>
              <w:t>认识</w:t>
            </w:r>
            <w:r>
              <w:rPr>
                <w:rFonts w:hint="eastAsia" w:cs="Arial" w:asciiTheme="minorEastAsia" w:hAnsiTheme="minorEastAsia" w:eastAsiaTheme="minorEastAsia"/>
                <w:kern w:val="0"/>
                <w:sz w:val="20"/>
                <w:szCs w:val="20"/>
                <w:lang w:val="en-US" w:eastAsia="zh-CN"/>
              </w:rPr>
              <w:t>钢琴键盘的组成</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CN"/>
              </w:rPr>
              <w:t>区别和分析</w:t>
            </w:r>
            <w:r>
              <w:rPr>
                <w:rFonts w:hint="eastAsia" w:cs="Arial" w:asciiTheme="minorEastAsia" w:hAnsiTheme="minorEastAsia" w:eastAsiaTheme="minorEastAsia"/>
                <w:kern w:val="0"/>
                <w:sz w:val="20"/>
                <w:szCs w:val="20"/>
              </w:rPr>
              <w:t>“断奏”的概念及弹奏技法</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3.</w:t>
            </w:r>
            <w:r>
              <w:rPr>
                <w:rFonts w:hint="eastAsia" w:cs="Arial" w:asciiTheme="minorEastAsia" w:hAnsiTheme="minorEastAsia" w:eastAsiaTheme="minorEastAsia"/>
                <w:kern w:val="0"/>
                <w:sz w:val="20"/>
                <w:szCs w:val="20"/>
                <w:lang w:val="en-US" w:eastAsia="zh-CN"/>
              </w:rPr>
              <w:t>计划并组织学生进行</w:t>
            </w:r>
            <w:r>
              <w:rPr>
                <w:rFonts w:hint="eastAsia" w:cs="Arial" w:asciiTheme="minorEastAsia" w:hAnsiTheme="minorEastAsia" w:eastAsiaTheme="minorEastAsia"/>
                <w:kern w:val="0"/>
                <w:sz w:val="20"/>
                <w:szCs w:val="20"/>
              </w:rPr>
              <w:t>1、2、3指的非连奏练习</w:t>
            </w:r>
          </w:p>
          <w:p>
            <w:pPr>
              <w:rPr>
                <w:rFonts w:asciiTheme="minorEastAsia" w:hAnsiTheme="minorEastAsia" w:eastAsiaTheme="minorEastAsia"/>
                <w:color w:val="000000"/>
                <w:sz w:val="20"/>
                <w:szCs w:val="20"/>
              </w:rPr>
            </w:pPr>
            <w:r>
              <w:rPr>
                <w:rFonts w:hint="eastAsia" w:cs="Arial"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lang w:val="en-US" w:eastAsia="zh-CN"/>
              </w:rPr>
              <w:t>组成小组进行</w:t>
            </w:r>
            <w:r>
              <w:rPr>
                <w:rFonts w:hint="eastAsia" w:cs="Arial" w:asciiTheme="minorEastAsia" w:hAnsiTheme="minorEastAsia" w:eastAsiaTheme="minorEastAsia"/>
                <w:kern w:val="0"/>
                <w:sz w:val="20"/>
                <w:szCs w:val="20"/>
              </w:rPr>
              <w:t>视唱及弹奏《玛丽有一头小羔羊》、《打电话》</w:t>
            </w:r>
          </w:p>
        </w:tc>
        <w:tc>
          <w:tcPr>
            <w:tcW w:w="1892" w:type="dxa"/>
            <w:vAlign w:val="center"/>
          </w:tcPr>
          <w:p>
            <w:pPr>
              <w:jc w:val="left"/>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rPr>
              <w:t>能够认识键盘</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能够掌握正确的坐姿及弹琴手势</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3.能够弹奏</w:t>
            </w:r>
            <w:r>
              <w:rPr>
                <w:rFonts w:hint="eastAsia" w:cs="Arial" w:asciiTheme="minorEastAsia" w:hAnsiTheme="minorEastAsia" w:eastAsiaTheme="minorEastAsia"/>
                <w:kern w:val="0"/>
                <w:sz w:val="20"/>
                <w:szCs w:val="20"/>
              </w:rPr>
              <w:t>《玛丽有一头小羔羊》</w:t>
            </w:r>
          </w:p>
        </w:tc>
        <w:tc>
          <w:tcPr>
            <w:tcW w:w="1980" w:type="dxa"/>
            <w:vAlign w:val="center"/>
          </w:tcPr>
          <w:p>
            <w:pPr>
              <w:rPr>
                <w:rFonts w:hint="default" w:asciiTheme="minorEastAsia" w:hAnsiTheme="minorEastAsia" w:eastAsiaTheme="minorEastAsia"/>
                <w:b/>
                <w:sz w:val="20"/>
                <w:szCs w:val="20"/>
                <w:lang w:val="en-US" w:eastAsia="zh-CN"/>
              </w:rPr>
            </w:pPr>
            <w:r>
              <w:rPr>
                <w:rFonts w:hint="eastAsia" w:asciiTheme="minorEastAsia" w:hAnsiTheme="minorEastAsia" w:eastAsiaTheme="minorEastAsia"/>
                <w:color w:val="000000"/>
                <w:sz w:val="20"/>
                <w:szCs w:val="20"/>
                <w:lang w:val="en-US" w:eastAsia="zh-CN"/>
              </w:rPr>
              <w:t>1.能够理解</w:t>
            </w:r>
            <w:r>
              <w:rPr>
                <w:rFonts w:hint="eastAsia" w:cs="Arial" w:asciiTheme="minorEastAsia" w:hAnsiTheme="minorEastAsia" w:eastAsiaTheme="minorEastAsia"/>
                <w:kern w:val="0"/>
                <w:sz w:val="20"/>
                <w:szCs w:val="20"/>
              </w:rPr>
              <w:t>《玛丽有一头小羔羊》</w:t>
            </w:r>
            <w:r>
              <w:rPr>
                <w:rFonts w:hint="eastAsia" w:cs="Arial" w:asciiTheme="minorEastAsia" w:hAnsiTheme="minorEastAsia" w:eastAsiaTheme="minorEastAsia"/>
                <w:kern w:val="0"/>
                <w:sz w:val="20"/>
                <w:szCs w:val="20"/>
                <w:lang w:val="en-US" w:eastAsia="zh-CN"/>
              </w:rPr>
              <w:t>弹唱歌曲的色彩情感，提升学前教育学生专业素养，对弹唱产生热爱。</w:t>
            </w:r>
          </w:p>
        </w:tc>
        <w:tc>
          <w:tcPr>
            <w:tcW w:w="1404"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1.学生对键盘不熟练，容易找错音</w:t>
            </w:r>
          </w:p>
          <w:p>
            <w:pPr>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2.</w:t>
            </w:r>
            <w:r>
              <w:rPr>
                <w:rFonts w:hint="eastAsia" w:asciiTheme="minorEastAsia" w:hAnsiTheme="minorEastAsia" w:eastAsiaTheme="minorEastAsia"/>
                <w:color w:val="000000"/>
                <w:sz w:val="20"/>
                <w:szCs w:val="20"/>
              </w:rPr>
              <w:t>学生手型易发生改变</w:t>
            </w:r>
            <w:r>
              <w:rPr>
                <w:rFonts w:asciiTheme="minorEastAsia" w:hAnsiTheme="minorEastAsia" w:eastAsiaTheme="minorEastAsia"/>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020" w:type="dxa"/>
            <w:vAlign w:val="center"/>
          </w:tcPr>
          <w:p>
            <w:pPr>
              <w:jc w:val="left"/>
              <w:rPr>
                <w:color w:val="000000"/>
              </w:rPr>
            </w:pPr>
            <w:r>
              <w:rPr>
                <w:color w:val="000000"/>
              </w:rPr>
              <w:t>2.</w:t>
            </w:r>
            <w:r>
              <w:rPr>
                <w:rFonts w:hint="eastAsia"/>
                <w:color w:val="000000"/>
              </w:rPr>
              <w:t>钢琴及弹唱基础知识的运用（</w:t>
            </w:r>
            <w:r>
              <w:rPr>
                <w:color w:val="000000"/>
              </w:rPr>
              <w:t>6课时</w:t>
            </w:r>
            <w:r>
              <w:rPr>
                <w:rFonts w:hint="eastAsia"/>
                <w:color w:val="000000"/>
              </w:rPr>
              <w:t>理论加实践，分为</w:t>
            </w:r>
            <w:r>
              <w:rPr>
                <w:color w:val="000000"/>
              </w:rPr>
              <w:t>1.5</w:t>
            </w:r>
            <w:r>
              <w:rPr>
                <w:rFonts w:hint="eastAsia"/>
                <w:color w:val="000000"/>
              </w:rPr>
              <w:t>课时理论</w:t>
            </w:r>
            <w:r>
              <w:rPr>
                <w:color w:val="000000"/>
              </w:rPr>
              <w:t>4.5</w:t>
            </w:r>
            <w:r>
              <w:rPr>
                <w:rFonts w:hint="eastAsia"/>
                <w:color w:val="000000"/>
              </w:rPr>
              <w:t>课时实践</w:t>
            </w:r>
            <w:r>
              <w:rPr>
                <w:color w:val="000000"/>
              </w:rPr>
              <w:t>）</w:t>
            </w:r>
          </w:p>
        </w:tc>
        <w:tc>
          <w:tcPr>
            <w:tcW w:w="1517" w:type="dxa"/>
            <w:vAlign w:val="center"/>
          </w:tcPr>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CN"/>
              </w:rPr>
              <w:t>计划并组织学生进行</w:t>
            </w:r>
            <w:r>
              <w:rPr>
                <w:rFonts w:hint="eastAsia" w:cs="Arial" w:asciiTheme="minorEastAsia" w:hAnsiTheme="minorEastAsia" w:eastAsiaTheme="minorEastAsia"/>
                <w:kern w:val="0"/>
                <w:sz w:val="20"/>
                <w:szCs w:val="20"/>
              </w:rPr>
              <w:t>4、5指的非连奏分左右手练习</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CN"/>
              </w:rPr>
              <w:t>分析</w:t>
            </w:r>
            <w:r>
              <w:rPr>
                <w:rFonts w:hint="eastAsia" w:cs="Arial" w:asciiTheme="minorEastAsia" w:hAnsiTheme="minorEastAsia" w:eastAsiaTheme="minorEastAsia"/>
                <w:kern w:val="0"/>
                <w:sz w:val="20"/>
                <w:szCs w:val="20"/>
              </w:rPr>
              <w:t>连音线</w:t>
            </w:r>
            <w:r>
              <w:rPr>
                <w:rFonts w:hint="eastAsia" w:cs="Arial" w:asciiTheme="minorEastAsia" w:hAnsiTheme="minorEastAsia" w:eastAsiaTheme="minorEastAsia"/>
                <w:kern w:val="0"/>
                <w:sz w:val="20"/>
                <w:szCs w:val="20"/>
                <w:lang w:val="en-US" w:eastAsia="zh-CN"/>
              </w:rPr>
              <w:t>的结构</w:t>
            </w:r>
            <w:r>
              <w:rPr>
                <w:rFonts w:hint="eastAsia" w:cs="Arial" w:asciiTheme="minorEastAsia" w:hAnsiTheme="minorEastAsia" w:eastAsiaTheme="minorEastAsia"/>
                <w:kern w:val="0"/>
                <w:sz w:val="20"/>
                <w:szCs w:val="20"/>
                <w:lang w:eastAsia="zh-CN"/>
              </w:rPr>
              <w:t>，</w:t>
            </w:r>
            <w:r>
              <w:rPr>
                <w:rFonts w:hint="eastAsia" w:cs="Arial" w:asciiTheme="minorEastAsia" w:hAnsiTheme="minorEastAsia" w:eastAsiaTheme="minorEastAsia"/>
                <w:kern w:val="0"/>
                <w:sz w:val="20"/>
                <w:szCs w:val="20"/>
                <w:lang w:val="en-US" w:eastAsia="zh-CN"/>
              </w:rPr>
              <w:t>并支持学生区别连音线的</w:t>
            </w:r>
            <w:r>
              <w:rPr>
                <w:rFonts w:hint="eastAsia" w:cs="Arial" w:asciiTheme="minorEastAsia" w:hAnsiTheme="minorEastAsia" w:eastAsiaTheme="minorEastAsia"/>
                <w:kern w:val="0"/>
                <w:sz w:val="20"/>
                <w:szCs w:val="20"/>
              </w:rPr>
              <w:t>运用</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3.</w:t>
            </w:r>
            <w:r>
              <w:rPr>
                <w:rFonts w:hint="eastAsia" w:cs="Arial" w:asciiTheme="minorEastAsia" w:hAnsiTheme="minorEastAsia" w:eastAsiaTheme="minorEastAsia"/>
                <w:kern w:val="0"/>
                <w:sz w:val="20"/>
                <w:szCs w:val="20"/>
                <w:lang w:val="en-US" w:eastAsia="zh-CN"/>
              </w:rPr>
              <w:t>计划并组织学生进行</w:t>
            </w:r>
            <w:r>
              <w:rPr>
                <w:rFonts w:hint="eastAsia" w:cs="Arial" w:asciiTheme="minorEastAsia" w:hAnsiTheme="minorEastAsia" w:eastAsiaTheme="minorEastAsia"/>
                <w:kern w:val="0"/>
                <w:sz w:val="20"/>
                <w:szCs w:val="20"/>
              </w:rPr>
              <w:t>5指的连奏</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lang w:val="en-US" w:eastAsia="zh-CN"/>
              </w:rPr>
              <w:t>支持学生熟练的</w:t>
            </w:r>
            <w:r>
              <w:rPr>
                <w:rFonts w:hint="eastAsia" w:cs="Arial" w:asciiTheme="minorEastAsia" w:hAnsiTheme="minorEastAsia" w:eastAsiaTheme="minorEastAsia"/>
                <w:kern w:val="0"/>
                <w:sz w:val="20"/>
                <w:szCs w:val="20"/>
              </w:rPr>
              <w:t>弹奏《新疆舞曲》、《丢手绢》等</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w:t>
            </w:r>
            <w:r>
              <w:rPr>
                <w:rFonts w:hint="eastAsia" w:cs="Arial" w:asciiTheme="minorEastAsia" w:hAnsiTheme="minorEastAsia" w:eastAsiaTheme="minorEastAsia"/>
                <w:kern w:val="0"/>
                <w:sz w:val="20"/>
                <w:szCs w:val="20"/>
                <w:lang w:val="en-US" w:eastAsia="zh-CN"/>
              </w:rPr>
              <w:t>组成小组进行</w:t>
            </w:r>
            <w:r>
              <w:rPr>
                <w:rFonts w:hint="eastAsia" w:cs="Arial" w:asciiTheme="minorEastAsia" w:hAnsiTheme="minorEastAsia" w:eastAsiaTheme="minorEastAsia"/>
                <w:kern w:val="0"/>
                <w:sz w:val="20"/>
                <w:szCs w:val="20"/>
              </w:rPr>
              <w:t>视唱练耳：《扬基歌》、《手指歌》等</w:t>
            </w:r>
          </w:p>
          <w:p>
            <w:pPr>
              <w:ind w:right="-50"/>
              <w:rPr>
                <w:rFonts w:asciiTheme="minorEastAsia" w:hAnsiTheme="minorEastAsia" w:eastAsiaTheme="minorEastAsia"/>
                <w:color w:val="000000"/>
                <w:sz w:val="20"/>
                <w:szCs w:val="20"/>
              </w:rPr>
            </w:pPr>
          </w:p>
        </w:tc>
        <w:tc>
          <w:tcPr>
            <w:tcW w:w="1892" w:type="dxa"/>
            <w:vAlign w:val="center"/>
          </w:tcPr>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1.能够弹奏《新疆舞曲》</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2.师生配合共同完成乐曲《噢，苏珊娜》</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3.能够视唱《扬基歌》、《手指歌》等</w:t>
            </w:r>
          </w:p>
          <w:p>
            <w:pPr>
              <w:widowControl/>
              <w:rPr>
                <w:rFonts w:asciiTheme="minorEastAsia" w:hAnsiTheme="minorEastAsia" w:eastAsiaTheme="minorEastAsia"/>
                <w:color w:val="000000"/>
                <w:sz w:val="20"/>
                <w:szCs w:val="20"/>
              </w:rPr>
            </w:pPr>
          </w:p>
        </w:tc>
        <w:tc>
          <w:tcPr>
            <w:tcW w:w="1980" w:type="dxa"/>
            <w:vAlign w:val="center"/>
          </w:tcPr>
          <w:p>
            <w:pPr>
              <w:jc w:val="left"/>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1.能够理解</w:t>
            </w:r>
            <w:r>
              <w:rPr>
                <w:rFonts w:hint="eastAsia" w:cs="Arial" w:asciiTheme="minorEastAsia" w:hAnsiTheme="minorEastAsia" w:eastAsiaTheme="minorEastAsia"/>
                <w:kern w:val="0"/>
                <w:sz w:val="20"/>
                <w:szCs w:val="20"/>
              </w:rPr>
              <w:t>《扬基歌》、《手指歌》</w:t>
            </w:r>
            <w:r>
              <w:rPr>
                <w:rFonts w:hint="eastAsia" w:cs="Arial" w:asciiTheme="minorEastAsia" w:hAnsiTheme="minorEastAsia" w:eastAsiaTheme="minorEastAsia"/>
                <w:kern w:val="0"/>
                <w:sz w:val="20"/>
                <w:szCs w:val="20"/>
                <w:lang w:val="en-US" w:eastAsia="zh-CN"/>
              </w:rPr>
              <w:t>弹唱歌曲的色彩情感，提升学前教育学生专业素养，热爱钢琴与弹唱</w:t>
            </w:r>
          </w:p>
        </w:tc>
        <w:tc>
          <w:tcPr>
            <w:tcW w:w="1404" w:type="dxa"/>
            <w:vAlign w:val="center"/>
          </w:tcPr>
          <w:p>
            <w:pPr>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1.锻炼手指触键力量</w:t>
            </w:r>
          </w:p>
          <w:p>
            <w:pPr>
              <w:jc w:val="left"/>
              <w:rPr>
                <w:rFonts w:hint="eastAsia"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2.乐曲简谱的视唱，听音模仿并跟唱，辨别音准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020" w:type="dxa"/>
            <w:vAlign w:val="center"/>
          </w:tcPr>
          <w:p>
            <w:pPr>
              <w:jc w:val="left"/>
              <w:rPr>
                <w:color w:val="000000"/>
              </w:rPr>
            </w:pPr>
            <w:r>
              <w:rPr>
                <w:color w:val="000000"/>
              </w:rPr>
              <w:t>3.</w:t>
            </w:r>
            <w:r>
              <w:rPr>
                <w:rFonts w:hint="eastAsia"/>
                <w:color w:val="000000"/>
              </w:rPr>
              <w:t xml:space="preserve"> 弹唱基础技能训练（</w:t>
            </w:r>
            <w:r>
              <w:rPr>
                <w:color w:val="000000"/>
              </w:rPr>
              <w:t>4课时</w:t>
            </w:r>
            <w:r>
              <w:rPr>
                <w:rFonts w:hint="eastAsia"/>
                <w:color w:val="000000"/>
              </w:rPr>
              <w:t>实践结合理论,分为</w:t>
            </w:r>
            <w:r>
              <w:rPr>
                <w:color w:val="000000"/>
              </w:rPr>
              <w:t>1</w:t>
            </w:r>
            <w:r>
              <w:rPr>
                <w:rFonts w:hint="eastAsia"/>
                <w:color w:val="000000"/>
              </w:rPr>
              <w:t>课时理论3课时实践</w:t>
            </w:r>
            <w:r>
              <w:rPr>
                <w:color w:val="000000"/>
              </w:rPr>
              <w:t>）</w:t>
            </w:r>
          </w:p>
        </w:tc>
        <w:tc>
          <w:tcPr>
            <w:tcW w:w="1517" w:type="dxa"/>
            <w:vAlign w:val="center"/>
          </w:tcPr>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CN"/>
              </w:rPr>
              <w:t>分析并对比在其他音的手位练习，组织学生进行</w:t>
            </w:r>
            <w:r>
              <w:rPr>
                <w:rFonts w:hint="eastAsia" w:cs="Arial" w:asciiTheme="minorEastAsia" w:hAnsiTheme="minorEastAsia" w:eastAsiaTheme="minorEastAsia"/>
                <w:kern w:val="0"/>
                <w:sz w:val="20"/>
                <w:szCs w:val="20"/>
              </w:rPr>
              <w:t>双手在C音手位的练习</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CN"/>
              </w:rPr>
              <w:t>分析</w:t>
            </w:r>
            <w:r>
              <w:rPr>
                <w:rFonts w:hint="eastAsia" w:cs="Arial" w:asciiTheme="minorEastAsia" w:hAnsiTheme="minorEastAsia" w:eastAsiaTheme="minorEastAsia"/>
                <w:kern w:val="0"/>
                <w:sz w:val="20"/>
                <w:szCs w:val="20"/>
              </w:rPr>
              <w:t>和声音程的</w:t>
            </w:r>
            <w:r>
              <w:rPr>
                <w:rFonts w:hint="eastAsia" w:cs="Arial" w:asciiTheme="minorEastAsia" w:hAnsiTheme="minorEastAsia" w:eastAsiaTheme="minorEastAsia"/>
                <w:kern w:val="0"/>
                <w:sz w:val="20"/>
                <w:szCs w:val="20"/>
                <w:lang w:val="en-US" w:eastAsia="zh-CN"/>
              </w:rPr>
              <w:t>结构并组织学生进行</w:t>
            </w:r>
            <w:r>
              <w:rPr>
                <w:rFonts w:hint="eastAsia" w:cs="Arial" w:asciiTheme="minorEastAsia" w:hAnsiTheme="minorEastAsia" w:eastAsiaTheme="minorEastAsia"/>
                <w:kern w:val="0"/>
                <w:sz w:val="20"/>
                <w:szCs w:val="20"/>
              </w:rPr>
              <w:t>弹奏</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3.</w:t>
            </w:r>
            <w:r>
              <w:rPr>
                <w:rFonts w:hint="eastAsia" w:cs="Arial" w:asciiTheme="minorEastAsia" w:hAnsiTheme="minorEastAsia" w:eastAsiaTheme="minorEastAsia"/>
                <w:kern w:val="0"/>
                <w:sz w:val="20"/>
                <w:szCs w:val="20"/>
                <w:lang w:val="en-US" w:eastAsia="zh-CN"/>
              </w:rPr>
              <w:t>组织学生进行</w:t>
            </w:r>
            <w:r>
              <w:rPr>
                <w:rFonts w:hint="eastAsia" w:cs="Arial" w:asciiTheme="minorEastAsia" w:hAnsiTheme="minorEastAsia" w:eastAsiaTheme="minorEastAsia"/>
                <w:kern w:val="0"/>
                <w:sz w:val="20"/>
                <w:szCs w:val="20"/>
              </w:rPr>
              <w:t>一只手连奏，另一只手断奏</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lang w:val="en-US" w:eastAsia="zh-CN"/>
              </w:rPr>
              <w:t>支持学生进行</w:t>
            </w:r>
            <w:r>
              <w:rPr>
                <w:rFonts w:hint="eastAsia" w:cs="Arial" w:asciiTheme="minorEastAsia" w:hAnsiTheme="minorEastAsia" w:eastAsiaTheme="minorEastAsia"/>
                <w:kern w:val="0"/>
                <w:sz w:val="20"/>
                <w:szCs w:val="20"/>
              </w:rPr>
              <w:t>双手练习</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w:t>
            </w:r>
            <w:r>
              <w:rPr>
                <w:rFonts w:hint="eastAsia" w:cs="Arial" w:asciiTheme="minorEastAsia" w:hAnsiTheme="minorEastAsia" w:eastAsiaTheme="minorEastAsia"/>
                <w:kern w:val="0"/>
                <w:sz w:val="20"/>
                <w:szCs w:val="20"/>
                <w:lang w:val="en-US" w:eastAsia="zh-CN"/>
              </w:rPr>
              <w:t>计划并组织学生熟练的</w:t>
            </w:r>
            <w:r>
              <w:rPr>
                <w:rFonts w:hint="eastAsia" w:cs="Arial" w:asciiTheme="minorEastAsia" w:hAnsiTheme="minorEastAsia" w:eastAsiaTheme="minorEastAsia"/>
                <w:kern w:val="0"/>
                <w:sz w:val="20"/>
                <w:szCs w:val="20"/>
              </w:rPr>
              <w:t>弹奏《欢乐颂》、《云雀》、《小蝌蚪》等</w:t>
            </w:r>
          </w:p>
          <w:p>
            <w:pPr>
              <w:rPr>
                <w:rFonts w:asciiTheme="minorEastAsia" w:hAnsiTheme="minorEastAsia" w:eastAsiaTheme="minorEastAsia"/>
                <w:color w:val="000000"/>
                <w:sz w:val="20"/>
                <w:szCs w:val="20"/>
              </w:rPr>
            </w:pPr>
            <w:r>
              <w:rPr>
                <w:rFonts w:hint="eastAsia" w:cs="Arial" w:asciiTheme="minorEastAsia" w:hAnsiTheme="minorEastAsia" w:eastAsiaTheme="minorEastAsia"/>
                <w:kern w:val="0"/>
                <w:sz w:val="20"/>
                <w:szCs w:val="20"/>
              </w:rPr>
              <w:t>6.</w:t>
            </w:r>
            <w:r>
              <w:rPr>
                <w:rFonts w:hint="eastAsia" w:cs="Arial" w:asciiTheme="minorEastAsia" w:hAnsiTheme="minorEastAsia" w:eastAsiaTheme="minorEastAsia"/>
                <w:kern w:val="0"/>
                <w:sz w:val="20"/>
                <w:szCs w:val="20"/>
                <w:lang w:val="en-US" w:eastAsia="zh-CN"/>
              </w:rPr>
              <w:t>组成小组进行</w:t>
            </w:r>
            <w:r>
              <w:rPr>
                <w:rFonts w:hint="eastAsia" w:cs="Arial" w:asciiTheme="minorEastAsia" w:hAnsiTheme="minorEastAsia" w:eastAsiaTheme="minorEastAsia"/>
                <w:kern w:val="0"/>
                <w:sz w:val="20"/>
                <w:szCs w:val="20"/>
              </w:rPr>
              <w:t>视唱练耳：《拍手唱歌》、《我的小宝宝》等</w:t>
            </w:r>
          </w:p>
        </w:tc>
        <w:tc>
          <w:tcPr>
            <w:tcW w:w="1892" w:type="dxa"/>
            <w:vAlign w:val="center"/>
          </w:tcPr>
          <w:p>
            <w:pPr>
              <w:jc w:val="left"/>
              <w:rPr>
                <w:rFonts w:cs="Arial" w:asciiTheme="minorEastAsia" w:hAnsiTheme="minorEastAsia" w:eastAsiaTheme="minorEastAsia"/>
                <w:kern w:val="0"/>
                <w:sz w:val="20"/>
                <w:szCs w:val="20"/>
              </w:rPr>
            </w:pPr>
            <w:r>
              <w:rPr>
                <w:rFonts w:hint="eastAsia" w:asciiTheme="minorEastAsia" w:hAnsiTheme="minorEastAsia" w:eastAsiaTheme="minorEastAsia"/>
                <w:color w:val="000000"/>
                <w:sz w:val="20"/>
                <w:szCs w:val="20"/>
              </w:rPr>
              <w:t>1.能够弹奏</w:t>
            </w:r>
            <w:r>
              <w:rPr>
                <w:rFonts w:hint="eastAsia" w:cs="Arial" w:asciiTheme="minorEastAsia" w:hAnsiTheme="minorEastAsia" w:eastAsiaTheme="minorEastAsia"/>
                <w:kern w:val="0"/>
                <w:sz w:val="20"/>
                <w:szCs w:val="20"/>
              </w:rPr>
              <w:t>和声音程</w:t>
            </w:r>
          </w:p>
          <w:p>
            <w:pPr>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asciiTheme="minorEastAsia" w:hAnsiTheme="minorEastAsia" w:eastAsiaTheme="minorEastAsia"/>
                <w:color w:val="000000"/>
                <w:sz w:val="20"/>
                <w:szCs w:val="20"/>
              </w:rPr>
              <w:t>能够弹奏</w:t>
            </w:r>
            <w:r>
              <w:rPr>
                <w:rFonts w:hint="eastAsia" w:cs="Arial" w:asciiTheme="minorEastAsia" w:hAnsiTheme="minorEastAsia" w:eastAsiaTheme="minorEastAsia"/>
                <w:kern w:val="0"/>
                <w:sz w:val="20"/>
                <w:szCs w:val="20"/>
              </w:rPr>
              <w:t>《欢乐颂》</w:t>
            </w:r>
          </w:p>
          <w:p>
            <w:pPr>
              <w:jc w:val="left"/>
              <w:rPr>
                <w:rFonts w:asciiTheme="minorEastAsia" w:hAnsiTheme="minorEastAsia" w:eastAsiaTheme="minorEastAsia"/>
                <w:color w:val="000000"/>
                <w:sz w:val="20"/>
                <w:szCs w:val="20"/>
              </w:rPr>
            </w:pPr>
            <w:r>
              <w:rPr>
                <w:rFonts w:hint="eastAsia" w:cs="Arial" w:asciiTheme="minorEastAsia" w:hAnsiTheme="minorEastAsia" w:eastAsiaTheme="minorEastAsia"/>
                <w:kern w:val="0"/>
                <w:sz w:val="20"/>
                <w:szCs w:val="20"/>
              </w:rPr>
              <w:t>3.能够视唱《拍手唱歌》、《我的小宝宝》等</w:t>
            </w:r>
          </w:p>
        </w:tc>
        <w:tc>
          <w:tcPr>
            <w:tcW w:w="1980" w:type="dxa"/>
            <w:vAlign w:val="center"/>
          </w:tcPr>
          <w:p>
            <w:pPr>
              <w:jc w:val="left"/>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1.能够理解</w:t>
            </w:r>
            <w:r>
              <w:rPr>
                <w:rFonts w:hint="eastAsia" w:cs="Arial" w:asciiTheme="minorEastAsia" w:hAnsiTheme="minorEastAsia" w:eastAsiaTheme="minorEastAsia"/>
                <w:kern w:val="0"/>
                <w:sz w:val="20"/>
                <w:szCs w:val="20"/>
              </w:rPr>
              <w:t>《拍手唱歌》、《我的小宝宝》</w:t>
            </w:r>
            <w:r>
              <w:rPr>
                <w:rFonts w:hint="eastAsia" w:cs="Arial" w:asciiTheme="minorEastAsia" w:hAnsiTheme="minorEastAsia" w:eastAsiaTheme="minorEastAsia"/>
                <w:kern w:val="0"/>
                <w:sz w:val="20"/>
                <w:szCs w:val="20"/>
                <w:lang w:val="en-US" w:eastAsia="zh-CN"/>
              </w:rPr>
              <w:t>弹唱歌曲的色彩情感，升华歌曲所带来的情感，能够带有情感的进行弹唱</w:t>
            </w:r>
          </w:p>
        </w:tc>
        <w:tc>
          <w:tcPr>
            <w:tcW w:w="1404" w:type="dxa"/>
            <w:vAlign w:val="center"/>
          </w:tcPr>
          <w:p>
            <w:pPr>
              <w:jc w:val="left"/>
              <w:rPr>
                <w:rFonts w:hint="eastAsia"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1.双手合练，匀速弹奏，视奏能力的培养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20" w:type="dxa"/>
            <w:vAlign w:val="center"/>
          </w:tcPr>
          <w:p>
            <w:pPr>
              <w:jc w:val="left"/>
              <w:rPr>
                <w:color w:val="000000"/>
              </w:rPr>
            </w:pPr>
            <w:r>
              <w:rPr>
                <w:color w:val="000000"/>
              </w:rPr>
              <w:t>4.</w:t>
            </w:r>
            <w:r>
              <w:rPr>
                <w:rFonts w:hint="eastAsia"/>
                <w:color w:val="000000"/>
              </w:rPr>
              <w:t>弹唱基础技能训练（</w:t>
            </w:r>
            <w:r>
              <w:rPr>
                <w:color w:val="000000"/>
              </w:rPr>
              <w:t>4课时</w:t>
            </w:r>
            <w:r>
              <w:rPr>
                <w:rFonts w:hint="eastAsia"/>
                <w:color w:val="000000"/>
              </w:rPr>
              <w:t>实践结合理论，分为0</w:t>
            </w:r>
            <w:r>
              <w:rPr>
                <w:color w:val="000000"/>
              </w:rPr>
              <w:t>.5</w:t>
            </w:r>
            <w:r>
              <w:rPr>
                <w:rFonts w:hint="eastAsia"/>
                <w:color w:val="000000"/>
              </w:rPr>
              <w:t>课时理论3</w:t>
            </w:r>
            <w:r>
              <w:rPr>
                <w:color w:val="000000"/>
              </w:rPr>
              <w:t>.5</w:t>
            </w:r>
            <w:r>
              <w:rPr>
                <w:rFonts w:hint="eastAsia"/>
                <w:color w:val="000000"/>
              </w:rPr>
              <w:t>课时实践</w:t>
            </w:r>
            <w:r>
              <w:rPr>
                <w:color w:val="000000"/>
              </w:rPr>
              <w:t>）</w:t>
            </w:r>
          </w:p>
        </w:tc>
        <w:tc>
          <w:tcPr>
            <w:tcW w:w="1517" w:type="dxa"/>
            <w:vAlign w:val="center"/>
          </w:tcPr>
          <w:p>
            <w:pPr>
              <w:widowControl/>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CN"/>
              </w:rPr>
              <w:t>分析并对比在其他音的手位练习，组织学生进行</w:t>
            </w:r>
            <w:r>
              <w:rPr>
                <w:rFonts w:hint="eastAsia" w:asciiTheme="minorEastAsia" w:hAnsiTheme="minorEastAsia" w:eastAsiaTheme="minorEastAsia"/>
                <w:kern w:val="0"/>
                <w:sz w:val="20"/>
                <w:szCs w:val="20"/>
              </w:rPr>
              <w:t>其他音位上的手指原位练习</w:t>
            </w:r>
          </w:p>
          <w:p>
            <w:pPr>
              <w:widowControl/>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2.</w:t>
            </w:r>
            <w:r>
              <w:rPr>
                <w:rFonts w:hint="eastAsia" w:asciiTheme="minorEastAsia" w:hAnsiTheme="minorEastAsia" w:eastAsiaTheme="minorEastAsia"/>
                <w:kern w:val="0"/>
                <w:sz w:val="20"/>
                <w:szCs w:val="20"/>
                <w:lang w:val="en-US" w:eastAsia="zh-CN"/>
              </w:rPr>
              <w:t>组织学生进行</w:t>
            </w:r>
            <w:r>
              <w:rPr>
                <w:rFonts w:hint="eastAsia" w:asciiTheme="minorEastAsia" w:hAnsiTheme="minorEastAsia" w:eastAsiaTheme="minorEastAsia"/>
                <w:kern w:val="0"/>
                <w:sz w:val="20"/>
                <w:szCs w:val="20"/>
              </w:rPr>
              <w:t>和弦的弹奏</w:t>
            </w:r>
          </w:p>
          <w:p>
            <w:pPr>
              <w:widowControl/>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3.</w:t>
            </w:r>
            <w:r>
              <w:rPr>
                <w:rFonts w:hint="eastAsia" w:asciiTheme="minorEastAsia" w:hAnsiTheme="minorEastAsia" w:eastAsiaTheme="minorEastAsia"/>
                <w:kern w:val="0"/>
                <w:sz w:val="20"/>
                <w:szCs w:val="20"/>
                <w:lang w:val="en-US" w:eastAsia="zh-CN"/>
              </w:rPr>
              <w:t>分析</w:t>
            </w:r>
            <w:r>
              <w:rPr>
                <w:rFonts w:hint="eastAsia" w:asciiTheme="minorEastAsia" w:hAnsiTheme="minorEastAsia" w:eastAsiaTheme="minorEastAsia"/>
                <w:kern w:val="0"/>
                <w:sz w:val="20"/>
                <w:szCs w:val="20"/>
              </w:rPr>
              <w:t>音位的更换与基本指法</w:t>
            </w:r>
          </w:p>
          <w:p>
            <w:pP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lang w:val="en-US" w:eastAsia="zh-CN"/>
              </w:rPr>
              <w:t>计划并组织学生熟练的</w:t>
            </w:r>
            <w:r>
              <w:rPr>
                <w:rFonts w:hint="eastAsia" w:asciiTheme="minorEastAsia" w:hAnsiTheme="minorEastAsia" w:eastAsiaTheme="minorEastAsia"/>
                <w:kern w:val="0"/>
                <w:sz w:val="20"/>
                <w:szCs w:val="20"/>
              </w:rPr>
              <w:t>弹奏《五月》、《蓝色布鲁斯》等</w:t>
            </w:r>
          </w:p>
          <w:p>
            <w:pPr>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w:t>
            </w:r>
            <w:r>
              <w:rPr>
                <w:rFonts w:hint="eastAsia" w:cs="Arial" w:asciiTheme="minorEastAsia" w:hAnsiTheme="minorEastAsia" w:eastAsiaTheme="minorEastAsia"/>
                <w:kern w:val="0"/>
                <w:sz w:val="20"/>
                <w:szCs w:val="20"/>
                <w:lang w:val="en-US" w:eastAsia="zh-CN"/>
              </w:rPr>
              <w:t>组成小组进行</w:t>
            </w:r>
            <w:r>
              <w:rPr>
                <w:rFonts w:hint="eastAsia" w:cs="Arial" w:asciiTheme="minorEastAsia" w:hAnsiTheme="minorEastAsia" w:eastAsiaTheme="minorEastAsia"/>
                <w:kern w:val="0"/>
                <w:sz w:val="20"/>
                <w:szCs w:val="20"/>
              </w:rPr>
              <w:t>视唱练耳：《小钟嘀哒》、</w:t>
            </w:r>
            <w:r>
              <w:rPr>
                <w:rFonts w:hint="eastAsia" w:asciiTheme="minorEastAsia" w:hAnsiTheme="minorEastAsia" w:eastAsiaTheme="minorEastAsia"/>
                <w:kern w:val="0"/>
                <w:sz w:val="20"/>
                <w:szCs w:val="20"/>
              </w:rPr>
              <w:t>《小星星》等</w:t>
            </w:r>
          </w:p>
        </w:tc>
        <w:tc>
          <w:tcPr>
            <w:tcW w:w="1892" w:type="dxa"/>
            <w:vAlign w:val="center"/>
          </w:tcPr>
          <w:p>
            <w:pP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1.能够根据乐谱提示的指法进行准确地弹奏</w:t>
            </w:r>
          </w:p>
          <w:p>
            <w:pP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2.记忆并运用音位的更换与基本指法</w:t>
            </w:r>
          </w:p>
          <w:p>
            <w:pP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3.</w:t>
            </w:r>
            <w:r>
              <w:rPr>
                <w:rFonts w:hint="eastAsia" w:asciiTheme="minorEastAsia" w:hAnsiTheme="minorEastAsia" w:eastAsiaTheme="minorEastAsia"/>
                <w:color w:val="000000"/>
                <w:sz w:val="20"/>
                <w:szCs w:val="20"/>
              </w:rPr>
              <w:t>能够弹奏《</w:t>
            </w:r>
            <w:r>
              <w:rPr>
                <w:rFonts w:hint="eastAsia" w:asciiTheme="minorEastAsia" w:hAnsiTheme="minorEastAsia" w:eastAsiaTheme="minorEastAsia"/>
                <w:kern w:val="0"/>
                <w:sz w:val="20"/>
                <w:szCs w:val="20"/>
              </w:rPr>
              <w:t>五月》、《蓝色布鲁斯》</w:t>
            </w:r>
          </w:p>
          <w:p>
            <w:pPr>
              <w:rPr>
                <w:rFonts w:asciiTheme="minorEastAsia" w:hAnsiTheme="minorEastAsia" w:eastAsiaTheme="minorEastAsia"/>
                <w:color w:val="000000"/>
                <w:sz w:val="20"/>
                <w:szCs w:val="20"/>
              </w:rPr>
            </w:pPr>
            <w:r>
              <w:rPr>
                <w:rFonts w:hint="eastAsia"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rPr>
              <w:t>能够视唱《小钟嘀哒》、</w:t>
            </w:r>
            <w:r>
              <w:rPr>
                <w:rFonts w:hint="eastAsia" w:asciiTheme="minorEastAsia" w:hAnsiTheme="minorEastAsia" w:eastAsiaTheme="minorEastAsia"/>
                <w:kern w:val="0"/>
                <w:sz w:val="20"/>
                <w:szCs w:val="20"/>
              </w:rPr>
              <w:t>《小星星》等</w:t>
            </w:r>
          </w:p>
        </w:tc>
        <w:tc>
          <w:tcPr>
            <w:tcW w:w="1980" w:type="dxa"/>
            <w:vAlign w:val="center"/>
          </w:tcPr>
          <w:p>
            <w:pPr>
              <w:ind w:left="110"/>
              <w:jc w:val="left"/>
              <w:rPr>
                <w:rFonts w:hint="default" w:eastAsia="宋体" w:asciiTheme="minorEastAsia" w:hAnsi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1.能够理解</w:t>
            </w:r>
            <w:r>
              <w:rPr>
                <w:rFonts w:hint="eastAsia" w:cs="Arial" w:asciiTheme="minorEastAsia" w:hAnsiTheme="minorEastAsia" w:eastAsiaTheme="minorEastAsia"/>
                <w:kern w:val="0"/>
                <w:sz w:val="20"/>
                <w:szCs w:val="20"/>
              </w:rPr>
              <w:t>《小钟嘀哒》、</w:t>
            </w:r>
            <w:r>
              <w:rPr>
                <w:rFonts w:hint="eastAsia" w:asciiTheme="minorEastAsia" w:hAnsiTheme="minorEastAsia" w:eastAsiaTheme="minorEastAsia"/>
                <w:kern w:val="0"/>
                <w:sz w:val="20"/>
                <w:szCs w:val="20"/>
              </w:rPr>
              <w:t>《小星星》</w:t>
            </w:r>
            <w:r>
              <w:rPr>
                <w:rFonts w:hint="eastAsia" w:cs="Arial" w:asciiTheme="minorEastAsia" w:hAnsiTheme="minorEastAsia" w:eastAsiaTheme="minorEastAsia"/>
                <w:kern w:val="0"/>
                <w:sz w:val="20"/>
                <w:szCs w:val="20"/>
                <w:lang w:val="en-US" w:eastAsia="zh-CN"/>
              </w:rPr>
              <w:t>弹唱歌曲的色彩情感，增强学生对</w:t>
            </w:r>
            <w:r>
              <w:rPr>
                <w:rFonts w:hint="eastAsia"/>
                <w:bCs/>
                <w:color w:val="000000"/>
                <w:sz w:val="20"/>
                <w:szCs w:val="20"/>
              </w:rPr>
              <w:t>表达音乐的能力</w:t>
            </w:r>
            <w:r>
              <w:rPr>
                <w:rFonts w:hint="eastAsia"/>
                <w:bCs/>
                <w:color w:val="000000"/>
                <w:sz w:val="20"/>
                <w:szCs w:val="20"/>
                <w:lang w:val="en-US" w:eastAsia="zh-CN"/>
              </w:rPr>
              <w:t>和热爱钢琴弹唱</w:t>
            </w:r>
          </w:p>
        </w:tc>
        <w:tc>
          <w:tcPr>
            <w:tcW w:w="1404" w:type="dxa"/>
            <w:vAlign w:val="center"/>
          </w:tcPr>
          <w:p>
            <w:pPr>
              <w:jc w:val="left"/>
              <w:rPr>
                <w:rFonts w:asciiTheme="minorEastAsia" w:hAnsiTheme="minorEastAsia" w:eastAsiaTheme="minorEastAsia"/>
                <w:color w:val="000000"/>
                <w:sz w:val="20"/>
                <w:szCs w:val="20"/>
              </w:rPr>
            </w:pPr>
            <w:r>
              <w:rPr>
                <w:rFonts w:hint="eastAsia" w:asciiTheme="minorEastAsia" w:hAnsiTheme="minorEastAsia" w:eastAsiaTheme="minorEastAsia"/>
                <w:kern w:val="0"/>
                <w:sz w:val="20"/>
                <w:szCs w:val="20"/>
              </w:rPr>
              <w:t>1.保持手型，在G音、F音的手位上自然弹奏</w:t>
            </w:r>
          </w:p>
          <w:p>
            <w:pPr>
              <w:ind w:left="110"/>
              <w:jc w:val="left"/>
              <w:rPr>
                <w:rFonts w:asciiTheme="minorEastAsia" w:hAnsiTheme="minorEastAsia" w:eastAsiaTheme="minorEastAsia"/>
                <w:color w:val="000000"/>
                <w:sz w:val="20"/>
                <w:szCs w:val="20"/>
              </w:rPr>
            </w:pPr>
          </w:p>
        </w:tc>
      </w:tr>
    </w:tbl>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eastAsia="zh-CN"/>
        </w:rPr>
        <w:t>六</w:t>
      </w:r>
      <w:r>
        <w:rPr>
          <w:rFonts w:hint="eastAsia" w:ascii="黑体" w:hAnsi="宋体" w:eastAsia="黑体"/>
          <w:sz w:val="24"/>
        </w:rPr>
        <w:t>、课内实验名称及基本要求（选填，适用于课内实验）</w:t>
      </w:r>
    </w:p>
    <w:p>
      <w:pPr>
        <w:snapToGrid w:val="0"/>
        <w:spacing w:line="288" w:lineRule="auto"/>
        <w:ind w:right="26" w:firstLine="400" w:firstLineChars="200"/>
        <w:rPr>
          <w:rFonts w:hint="eastAsia"/>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16"/>
                <w:szCs w:val="16"/>
              </w:rPr>
            </w:pPr>
            <w:r>
              <w:rPr>
                <w:rFonts w:hint="eastAsia"/>
                <w:color w:val="000000"/>
                <w:sz w:val="16"/>
                <w:szCs w:val="16"/>
              </w:rPr>
              <w:t>钢琴</w:t>
            </w:r>
            <w:r>
              <w:rPr>
                <w:color w:val="000000"/>
                <w:sz w:val="16"/>
                <w:szCs w:val="16"/>
              </w:rPr>
              <w:t>基础</w:t>
            </w:r>
            <w:r>
              <w:rPr>
                <w:rFonts w:hint="eastAsia"/>
                <w:color w:val="000000"/>
                <w:sz w:val="16"/>
                <w:szCs w:val="16"/>
              </w:rPr>
              <w:t>知识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sz w:val="16"/>
                <w:szCs w:val="16"/>
              </w:rPr>
            </w:pPr>
            <w:r>
              <w:rPr>
                <w:rFonts w:hint="eastAsia" w:cs="Arial" w:asciiTheme="minorEastAsia" w:hAnsiTheme="minorEastAsia" w:eastAsiaTheme="minorEastAsia"/>
                <w:kern w:val="0"/>
                <w:sz w:val="16"/>
                <w:szCs w:val="16"/>
              </w:rPr>
              <w:t>视唱及弹奏《玛丽有一头小羔羊》、《打电话》</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16"/>
                <w:szCs w:val="16"/>
              </w:rPr>
            </w:pPr>
            <w:r>
              <w:rPr>
                <w:rFonts w:hint="eastAsia"/>
                <w:color w:val="000000"/>
                <w:sz w:val="16"/>
                <w:szCs w:val="16"/>
              </w:rPr>
              <w:t>钢琴及弹唱基础知识的运用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Arial" w:asciiTheme="minorEastAsia" w:hAnsiTheme="minorEastAsia" w:eastAsiaTheme="minorEastAsia"/>
                <w:kern w:val="0"/>
                <w:sz w:val="16"/>
                <w:szCs w:val="16"/>
              </w:rPr>
            </w:pPr>
            <w:r>
              <w:rPr>
                <w:rFonts w:hint="eastAsia" w:cs="Arial" w:asciiTheme="minorEastAsia" w:hAnsiTheme="minorEastAsia" w:eastAsiaTheme="minorEastAsia"/>
                <w:kern w:val="0"/>
                <w:sz w:val="16"/>
                <w:szCs w:val="16"/>
              </w:rPr>
              <w:t>弹奏《新疆舞曲》、《丢手绢》等</w:t>
            </w:r>
          </w:p>
          <w:p>
            <w:pPr>
              <w:widowControl/>
              <w:rPr>
                <w:rFonts w:cs="Arial" w:asciiTheme="minorEastAsia" w:hAnsiTheme="minorEastAsia" w:eastAsiaTheme="minorEastAsia"/>
                <w:kern w:val="0"/>
                <w:sz w:val="16"/>
                <w:szCs w:val="16"/>
              </w:rPr>
            </w:pPr>
            <w:r>
              <w:rPr>
                <w:rFonts w:hint="eastAsia" w:cs="Arial" w:asciiTheme="minorEastAsia" w:hAnsiTheme="minorEastAsia" w:eastAsiaTheme="minorEastAsia"/>
                <w:kern w:val="0"/>
                <w:sz w:val="16"/>
                <w:szCs w:val="16"/>
              </w:rPr>
              <w:t>视唱练耳：《扬基歌》、《手指歌》等</w:t>
            </w:r>
          </w:p>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r>
              <w:rPr>
                <w:rFonts w:ascii="宋体"/>
                <w:sz w:val="16"/>
                <w:szCs w:val="16"/>
              </w:rPr>
              <w:t>.5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16"/>
                <w:szCs w:val="16"/>
              </w:rPr>
            </w:pPr>
            <w:r>
              <w:rPr>
                <w:rFonts w:hint="eastAsia"/>
                <w:color w:val="000000"/>
                <w:sz w:val="16"/>
                <w:szCs w:val="16"/>
              </w:rPr>
              <w:t>弹唱基础技能训练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Arial" w:asciiTheme="minorEastAsia" w:hAnsiTheme="minorEastAsia" w:eastAsiaTheme="minorEastAsia"/>
                <w:kern w:val="0"/>
                <w:sz w:val="16"/>
                <w:szCs w:val="16"/>
              </w:rPr>
            </w:pPr>
            <w:r>
              <w:rPr>
                <w:rFonts w:hint="eastAsia" w:cs="Arial" w:asciiTheme="minorEastAsia" w:hAnsiTheme="minorEastAsia" w:eastAsiaTheme="minorEastAsia"/>
                <w:kern w:val="0"/>
                <w:sz w:val="16"/>
                <w:szCs w:val="16"/>
              </w:rPr>
              <w:t>弹奏《欢乐颂》、《云雀》、《小蝌蚪》等</w:t>
            </w:r>
          </w:p>
          <w:p>
            <w:pPr>
              <w:snapToGrid w:val="0"/>
              <w:spacing w:before="156" w:beforeLines="50" w:after="156" w:afterLines="50" w:line="288" w:lineRule="auto"/>
              <w:jc w:val="center"/>
              <w:rPr>
                <w:rFonts w:ascii="宋体"/>
                <w:sz w:val="16"/>
                <w:szCs w:val="16"/>
              </w:rPr>
            </w:pPr>
            <w:r>
              <w:rPr>
                <w:rFonts w:hint="eastAsia" w:cs="Arial" w:asciiTheme="minorEastAsia" w:hAnsiTheme="minorEastAsia" w:eastAsiaTheme="minorEastAsia"/>
                <w:kern w:val="0"/>
                <w:sz w:val="16"/>
                <w:szCs w:val="16"/>
              </w:rPr>
              <w:t>视唱练耳：《拍手唱歌》、《我的小宝宝》等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16"/>
                <w:szCs w:val="16"/>
              </w:rPr>
            </w:pPr>
            <w:r>
              <w:rPr>
                <w:rFonts w:hint="eastAsia"/>
                <w:color w:val="000000"/>
                <w:sz w:val="16"/>
                <w:szCs w:val="16"/>
              </w:rPr>
              <w:t>弹唱基础技能训练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弹奏《五月》、《蓝色布鲁斯》等</w:t>
            </w:r>
          </w:p>
          <w:p>
            <w:pPr>
              <w:snapToGrid w:val="0"/>
              <w:spacing w:before="156" w:beforeLines="50" w:after="156" w:afterLines="50" w:line="288" w:lineRule="auto"/>
              <w:rPr>
                <w:rFonts w:ascii="宋体"/>
                <w:sz w:val="16"/>
                <w:szCs w:val="16"/>
              </w:rPr>
            </w:pPr>
            <w:r>
              <w:rPr>
                <w:rFonts w:hint="eastAsia" w:cs="Arial" w:asciiTheme="minorEastAsia" w:hAnsiTheme="minorEastAsia" w:eastAsiaTheme="minorEastAsia"/>
                <w:kern w:val="0"/>
                <w:sz w:val="16"/>
                <w:szCs w:val="16"/>
              </w:rPr>
              <w:t>视唱练耳：《小钟嘀哒》、</w:t>
            </w:r>
            <w:r>
              <w:rPr>
                <w:rFonts w:hint="eastAsia" w:asciiTheme="minorEastAsia" w:hAnsiTheme="minorEastAsia" w:eastAsiaTheme="minorEastAsia"/>
                <w:kern w:val="0"/>
                <w:sz w:val="16"/>
                <w:szCs w:val="16"/>
              </w:rPr>
              <w:t>《小星星》等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r>
              <w:rPr>
                <w:rFonts w:ascii="宋体"/>
                <w:sz w:val="16"/>
                <w:szCs w:val="16"/>
              </w:rPr>
              <w:t>.5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6"/>
        <w:rPr>
          <w:rFonts w:hint="eastAsia" w:eastAsia="宋体"/>
          <w:sz w:val="20"/>
          <w:szCs w:val="20"/>
          <w:lang w:val="en-US" w:eastAsia="zh-CN"/>
        </w:rPr>
      </w:pPr>
    </w:p>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lang w:eastAsia="zh-CN"/>
        </w:rPr>
        <w:t>六</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sz w:val="20"/>
          <w:szCs w:val="20"/>
        </w:rPr>
      </w:pP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期末考试</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课堂展示1</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default" w:ascii="宋体" w:hAnsi="宋体"/>
                <w:bCs/>
                <w:color w:val="000000"/>
                <w:szCs w:val="20"/>
                <w:highlight w:val="none"/>
                <w:lang w:val="en-US"/>
              </w:rPr>
            </w:pPr>
            <w:r>
              <w:rPr>
                <w:rFonts w:hint="eastAsia" w:ascii="宋体" w:hAnsi="宋体"/>
                <w:bCs/>
                <w:color w:val="000000"/>
                <w:szCs w:val="20"/>
                <w:highlight w:val="none"/>
                <w:lang w:val="en-US" w:eastAsia="zh-CN"/>
              </w:rPr>
              <w:t>课堂展示2</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bl>
    <w:p>
      <w:pPr>
        <w:widowControl/>
        <w:spacing w:beforeLines="50" w:afterLines="50" w:line="288" w:lineRule="auto"/>
        <w:jc w:val="left"/>
        <w:rPr>
          <w:rFonts w:ascii="黑体" w:hAnsi="宋体" w:eastAsia="黑体"/>
          <w:sz w:val="24"/>
        </w:rPr>
      </w:pPr>
      <w:r>
        <w:rPr>
          <w:rFonts w:hint="eastAsia" w:ascii="黑体" w:hAnsi="宋体" w:eastAsia="黑体"/>
          <w:sz w:val="24"/>
        </w:rPr>
        <w:t xml:space="preserve">   </w:t>
      </w:r>
      <w:r>
        <w:rPr>
          <w:rFonts w:hint="eastAsia" w:ascii="黑体" w:hAnsi="宋体" w:eastAsia="黑体"/>
          <w:sz w:val="24"/>
          <w:lang w:eastAsia="zh-CN"/>
        </w:rPr>
        <w:t>七</w:t>
      </w:r>
      <w:r>
        <w:rPr>
          <w:rFonts w:hint="eastAsia" w:ascii="黑体" w:hAnsi="宋体" w:eastAsia="黑体"/>
          <w:sz w:val="24"/>
        </w:rPr>
        <w:t>、评价方式与成绩</w:t>
      </w:r>
      <w:r>
        <w:rPr>
          <w:rFonts w:ascii="黑体" w:hAnsi="宋体" w:eastAsia="黑体"/>
          <w:sz w:val="24"/>
        </w:rPr>
        <w:t>（必填项）</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sz w:val="28"/>
          <w:szCs w:val="28"/>
        </w:rPr>
      </w:pPr>
      <w:r>
        <w:rPr>
          <w:rFonts w:hint="eastAsia"/>
          <w:sz w:val="28"/>
          <w:szCs w:val="28"/>
        </w:rPr>
        <w:t>撰写人：</w:t>
      </w:r>
      <w:r>
        <w:rPr>
          <w:rFonts w:hint="eastAsia"/>
          <w:sz w:val="28"/>
          <w:szCs w:val="28"/>
          <w:lang w:val="en-US" w:eastAsia="zh-CN"/>
        </w:rPr>
        <w:t xml:space="preserve">肖晶              </w:t>
      </w:r>
      <w:r>
        <w:rPr>
          <w:rFonts w:hint="eastAsia"/>
          <w:sz w:val="28"/>
          <w:szCs w:val="28"/>
        </w:rPr>
        <w:t>系主任审核签名：</w:t>
      </w:r>
    </w:p>
    <w:p>
      <w:pPr>
        <w:snapToGrid w:val="0"/>
        <w:spacing w:line="288" w:lineRule="auto"/>
        <w:ind w:firstLine="840" w:firstLineChars="300"/>
        <w:rPr>
          <w:rFonts w:hint="eastAsia"/>
          <w:sz w:val="28"/>
          <w:szCs w:val="28"/>
        </w:rPr>
      </w:pPr>
    </w:p>
    <w:p>
      <w:pPr>
        <w:snapToGrid w:val="0"/>
        <w:spacing w:line="288" w:lineRule="auto"/>
        <w:ind w:firstLine="840" w:firstLineChars="300"/>
        <w:rPr>
          <w:rFonts w:hint="default" w:eastAsia="宋体"/>
          <w:lang w:val="en-US" w:eastAsia="zh-CN"/>
        </w:rPr>
      </w:pPr>
      <w:r>
        <w:rPr>
          <w:rFonts w:hint="eastAsia"/>
          <w:sz w:val="28"/>
          <w:szCs w:val="28"/>
        </w:rPr>
        <w:t>审核时间：</w:t>
      </w:r>
      <w:r>
        <w:rPr>
          <w:rFonts w:hint="eastAsia"/>
          <w:sz w:val="28"/>
          <w:szCs w:val="28"/>
          <w:lang w:val="en-US" w:eastAsia="zh-CN"/>
        </w:rPr>
        <w:t>2022.2.23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8A8CF"/>
    <w:multiLevelType w:val="singleLevel"/>
    <w:tmpl w:val="A408A8C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0659A"/>
    <w:rsid w:val="00B511A5"/>
    <w:rsid w:val="00B7651F"/>
    <w:rsid w:val="00C56E09"/>
    <w:rsid w:val="00C721FD"/>
    <w:rsid w:val="00E16D30"/>
    <w:rsid w:val="00E33169"/>
    <w:rsid w:val="00E70904"/>
    <w:rsid w:val="00EE1EFB"/>
    <w:rsid w:val="00EF44B1"/>
    <w:rsid w:val="00F35AA0"/>
    <w:rsid w:val="00FF2C61"/>
    <w:rsid w:val="018067FB"/>
    <w:rsid w:val="01B110AA"/>
    <w:rsid w:val="024B0C39"/>
    <w:rsid w:val="05002D34"/>
    <w:rsid w:val="06CD4C74"/>
    <w:rsid w:val="07910517"/>
    <w:rsid w:val="086C210C"/>
    <w:rsid w:val="089608E6"/>
    <w:rsid w:val="0DBC26D5"/>
    <w:rsid w:val="0F157098"/>
    <w:rsid w:val="1058689E"/>
    <w:rsid w:val="1252010C"/>
    <w:rsid w:val="15DF5D8E"/>
    <w:rsid w:val="169C4F0C"/>
    <w:rsid w:val="170C74B4"/>
    <w:rsid w:val="24192CCC"/>
    <w:rsid w:val="25483305"/>
    <w:rsid w:val="30C9346B"/>
    <w:rsid w:val="358D63A6"/>
    <w:rsid w:val="3CD52CE1"/>
    <w:rsid w:val="3D3C55B6"/>
    <w:rsid w:val="41736F2E"/>
    <w:rsid w:val="459A6155"/>
    <w:rsid w:val="47541888"/>
    <w:rsid w:val="47FB2B51"/>
    <w:rsid w:val="48587275"/>
    <w:rsid w:val="4B0E7738"/>
    <w:rsid w:val="4B9A5CD8"/>
    <w:rsid w:val="4C3F59AC"/>
    <w:rsid w:val="4C653F3E"/>
    <w:rsid w:val="52B96843"/>
    <w:rsid w:val="54875D3D"/>
    <w:rsid w:val="56521689"/>
    <w:rsid w:val="58564D34"/>
    <w:rsid w:val="5BAF6C35"/>
    <w:rsid w:val="5C82259C"/>
    <w:rsid w:val="5E841E57"/>
    <w:rsid w:val="664A412A"/>
    <w:rsid w:val="66BA4938"/>
    <w:rsid w:val="67A97FFF"/>
    <w:rsid w:val="6ACF6001"/>
    <w:rsid w:val="6BA84AE2"/>
    <w:rsid w:val="6C9130B0"/>
    <w:rsid w:val="6CFC6F46"/>
    <w:rsid w:val="6EC86481"/>
    <w:rsid w:val="6F5042C2"/>
    <w:rsid w:val="711A0B9D"/>
    <w:rsid w:val="72671BC0"/>
    <w:rsid w:val="74A40EAA"/>
    <w:rsid w:val="76A870A5"/>
    <w:rsid w:val="773E764D"/>
    <w:rsid w:val="796D0776"/>
    <w:rsid w:val="7A3E0239"/>
    <w:rsid w:val="7E956E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237</Words>
  <Characters>1353</Characters>
  <Lines>11</Lines>
  <Paragraphs>3</Paragraphs>
  <TotalTime>1</TotalTime>
  <ScaleCrop>false</ScaleCrop>
  <LinksUpToDate>false</LinksUpToDate>
  <CharactersWithSpaces>1587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陌桑</cp:lastModifiedBy>
  <dcterms:modified xsi:type="dcterms:W3CDTF">2023-05-31T02:20:41Z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C758E03D7CB24649B7507A74992FA089</vt:lpwstr>
  </property>
</Properties>
</file>