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7"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PkVg5YQIAAKcEAAAOAAAAZHJzL2Uyb0RvYy54bWytVM1u2zAM&#10;vg/YOwi6L3bcJE2DOkXWIsOAYi3QDTsrshwLkERNUmJnD7C9QU+77L7n6nOMkt2fdTv0sBwcUvz8&#10;UfxI+vSs04rshfMSTEnHo5wSYThU0mxL+unj+s2cEh+YqZgCI0p6EJ6eLV+/Om3tQhTQgKqEI0hi&#10;/KK1JW1CsIss87wRmvkRWGEwWIPTLKDrtlnlWIvsWmVFns+yFlxlHXDhPZ5e9EE6MLqXEEJdSy4u&#10;gO+0MKFndUKxgCX5RlpPl+m2dS14uKprLwJRJcVKQ3piErQ38ZktT9li65htJB+uwF5yhWc1aSYN&#10;Jn2gumCBkZ2Tf1FpyR14qMOIg876QpIiWMU4f6bNTcOsSLWg1N4+iO7/Hy3/sL92RFY4CZQYprHh&#10;d7ff7378uvv5jYyjPK31C0TdWMSF7i10ETqcezyMVXe10/Ef6yEYnx7l8xkqfCjp0eRkPp/2Mosu&#10;EI7hYnY0LaYY5wgo5vnsOPUhe+Sxzod3AjSJRkkdtjGpy/aXPmBuhN5DYloPSlZrqVRy3HZzrhzZ&#10;M2z5Ov1ienzlD5gypC0p3iRPzAbi+z1Omcgj0vQM+aIIfbHRCt2mGxTYQHVAYRz0k+UtX0u88yXz&#10;4Zo5HCUsE5ctXOGjVoApYbAoacB9/dd5xGOHMUpJi6NZUv9lx5ygRL032PuT8WSCtCE5k+lxgY57&#10;Gtk8jZidPgeUAvuLt0tmxAd1b9YO9GfcyVXMiiFmOOYuabg3z0O/MLjTXKxWCYTTa1m4NDeWR+oo&#10;mIHVLkAtU4OiTL02KH10cH5TE4Zdiwvy1E+ox+/L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D5FYOWECAACnBAAADgAAAAAAAAABACAAAAAjAQAAZHJzL2Uyb0RvYy54bWxQSwUGAAAAAAYA&#10;BgBZAQAA9gUAAAAA&#10;">
            <v:path/>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【教师口语与普通话】</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bCs/>
          <w:sz w:val="28"/>
          <w:szCs w:val="28"/>
        </w:rPr>
        <w:t>Teachers' Spoken Language and Putonghua</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2135052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小学教育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专业基础课</w:t>
      </w:r>
      <w:r>
        <w:rPr>
          <w:color w:val="000000"/>
          <w:sz w:val="20"/>
          <w:szCs w:val="20"/>
        </w:rPr>
        <w:t>】</w:t>
      </w:r>
    </w:p>
    <w:p>
      <w:pPr>
        <w:snapToGrid w:val="0"/>
        <w:spacing w:line="288" w:lineRule="auto"/>
        <w:ind w:firstLine="394" w:firstLineChars="196"/>
        <w:rPr>
          <w:rFonts w:ascii="宋体" w:hAnsi="宋体" w:cs="宋体"/>
          <w:color w:val="000000"/>
          <w:sz w:val="20"/>
          <w:szCs w:val="20"/>
        </w:rPr>
      </w:pPr>
      <w:r>
        <w:rPr>
          <w:b/>
          <w:bCs/>
          <w:color w:val="000000"/>
          <w:sz w:val="20"/>
          <w:szCs w:val="20"/>
        </w:rPr>
        <w:t>开课院系：</w:t>
      </w:r>
      <w:r>
        <w:rPr>
          <w:rFonts w:hint="eastAsia" w:ascii="宋体" w:hAnsi="宋体" w:cs="宋体"/>
          <w:color w:val="000000"/>
          <w:sz w:val="20"/>
          <w:szCs w:val="20"/>
        </w:rPr>
        <w:t>教育学院小学教育系</w:t>
      </w:r>
    </w:p>
    <w:p>
      <w:pPr>
        <w:snapToGrid w:val="0"/>
        <w:spacing w:line="288" w:lineRule="auto"/>
        <w:ind w:firstLine="394" w:firstLineChars="196"/>
        <w:rPr>
          <w:color w:val="000000"/>
          <w:sz w:val="20"/>
          <w:szCs w:val="20"/>
        </w:rPr>
      </w:pPr>
      <w:r>
        <w:rPr>
          <w:b/>
          <w:bCs/>
          <w:color w:val="000000"/>
          <w:sz w:val="20"/>
          <w:szCs w:val="20"/>
        </w:rPr>
        <w:t>使用教材：</w:t>
      </w:r>
      <w:r>
        <w:rPr>
          <w:rFonts w:hint="eastAsia" w:ascii="宋体" w:hAnsi="宋体" w:cs="宋体"/>
          <w:color w:val="000000"/>
          <w:sz w:val="20"/>
          <w:szCs w:val="20"/>
        </w:rPr>
        <w:t>【《普通话与教师口语艺术》姜岚主编，商务印书馆，2018版】</w:t>
      </w:r>
    </w:p>
    <w:p>
      <w:pPr>
        <w:snapToGrid w:val="0"/>
        <w:spacing w:line="288" w:lineRule="auto"/>
        <w:ind w:firstLine="392" w:firstLineChars="196"/>
        <w:rPr>
          <w:color w:val="000000"/>
          <w:sz w:val="20"/>
          <w:szCs w:val="20"/>
        </w:rPr>
      </w:pPr>
      <w:r>
        <w:rPr>
          <w:rFonts w:hint="eastAsia"/>
          <w:color w:val="000000"/>
          <w:sz w:val="20"/>
          <w:szCs w:val="20"/>
        </w:rPr>
        <w:t>参考书目</w:t>
      </w:r>
      <w:r>
        <w:rPr>
          <w:rFonts w:hint="eastAsia" w:ascii="宋体" w:hAnsi="宋体" w:cs="宋体"/>
          <w:color w:val="000000"/>
          <w:sz w:val="20"/>
          <w:szCs w:val="20"/>
        </w:rPr>
        <w:t>【《普通话与教师语言》肖海凤主编，高等教育出版社，2021版】</w:t>
      </w:r>
    </w:p>
    <w:p>
      <w:pPr>
        <w:snapToGrid w:val="0"/>
        <w:spacing w:line="288" w:lineRule="auto"/>
        <w:ind w:firstLine="1200" w:firstLineChars="600"/>
        <w:rPr>
          <w:color w:val="000000"/>
          <w:szCs w:val="21"/>
        </w:rPr>
      </w:pPr>
      <w:r>
        <w:rPr>
          <w:rFonts w:hint="eastAsia" w:ascii="宋体" w:hAnsi="宋体" w:cs="宋体"/>
          <w:color w:val="000000"/>
          <w:sz w:val="20"/>
          <w:szCs w:val="20"/>
        </w:rPr>
        <w:t>【《教师语言》孙惠欣 赵玉霞主编，2018版】</w:t>
      </w:r>
    </w:p>
    <w:p>
      <w:pPr>
        <w:snapToGrid w:val="0"/>
        <w:spacing w:line="288" w:lineRule="auto"/>
        <w:ind w:firstLine="1200" w:firstLineChars="600"/>
        <w:rPr>
          <w:rFonts w:ascii="宋体" w:hAnsi="宋体" w:cs="宋体"/>
          <w:color w:val="000000"/>
          <w:sz w:val="20"/>
          <w:szCs w:val="20"/>
        </w:rPr>
      </w:pPr>
      <w:r>
        <w:rPr>
          <w:rFonts w:hint="eastAsia" w:ascii="宋体" w:hAnsi="宋体" w:cs="宋体"/>
          <w:color w:val="000000"/>
          <w:sz w:val="20"/>
          <w:szCs w:val="20"/>
        </w:rPr>
        <w:t>【《普通话水平测试指导用书》上海市语言文字水平测试中心编著，立信会计出版社，2022版】</w:t>
      </w:r>
    </w:p>
    <w:p>
      <w:pPr>
        <w:snapToGrid w:val="0"/>
        <w:spacing w:line="288" w:lineRule="auto"/>
        <w:ind w:firstLine="402" w:firstLineChars="200"/>
        <w:rPr>
          <w:b/>
          <w:bCs/>
          <w:color w:val="000000"/>
          <w:sz w:val="20"/>
          <w:szCs w:val="20"/>
        </w:rPr>
      </w:pPr>
      <w:r>
        <w:rPr>
          <w:rFonts w:hint="eastAsia"/>
          <w:b/>
          <w:bCs/>
          <w:color w:val="000000"/>
          <w:sz w:val="20"/>
          <w:szCs w:val="20"/>
        </w:rPr>
        <w:t>课程网站网址：</w:t>
      </w:r>
    </w:p>
    <w:p>
      <w:pPr>
        <w:snapToGrid w:val="0"/>
        <w:spacing w:line="288" w:lineRule="auto"/>
        <w:ind w:firstLine="400" w:firstLineChars="200"/>
        <w:rPr>
          <w:rFonts w:hint="eastAsia"/>
          <w:color w:val="000000"/>
          <w:sz w:val="20"/>
          <w:szCs w:val="20"/>
        </w:rPr>
      </w:pPr>
      <w:r>
        <w:rPr>
          <w:rFonts w:hint="eastAsia"/>
          <w:color w:val="000000"/>
          <w:sz w:val="20"/>
          <w:szCs w:val="20"/>
        </w:rPr>
        <w:fldChar w:fldCharType="begin"/>
      </w:r>
      <w:r>
        <w:rPr>
          <w:rFonts w:hint="eastAsia"/>
          <w:color w:val="000000"/>
          <w:sz w:val="20"/>
          <w:szCs w:val="20"/>
        </w:rPr>
        <w:instrText xml:space="preserve"> HYPERLINK "http://x.chaoxing.com/course/begin?connectCode=3059&amp;test=0&amp;browserId=76df1f37-60c0-4525-83eb-4708e862e287" </w:instrText>
      </w:r>
      <w:r>
        <w:rPr>
          <w:rFonts w:hint="eastAsia"/>
          <w:color w:val="000000"/>
          <w:sz w:val="20"/>
          <w:szCs w:val="20"/>
        </w:rPr>
        <w:fldChar w:fldCharType="separate"/>
      </w:r>
      <w:r>
        <w:rPr>
          <w:rStyle w:val="13"/>
          <w:rFonts w:hint="eastAsia"/>
          <w:sz w:val="20"/>
          <w:szCs w:val="20"/>
        </w:rPr>
        <w:t>http://x.chaoxing.com/course/begin?connectCode=3059&amp;test=0&amp;browserId=76df1f37-60c0-4525-83eb-4708e862e287</w:t>
      </w:r>
      <w:r>
        <w:rPr>
          <w:rFonts w:hint="eastAsia"/>
          <w:color w:val="000000"/>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60" w:lineRule="auto"/>
        <w:ind w:firstLine="400" w:firstLineChars="200"/>
        <w:rPr>
          <w:sz w:val="20"/>
          <w:szCs w:val="20"/>
        </w:rPr>
      </w:pPr>
      <w:r>
        <w:rPr>
          <w:sz w:val="20"/>
          <w:szCs w:val="20"/>
        </w:rPr>
        <w:t>此处概述课程</w:t>
      </w:r>
      <w:r>
        <w:rPr>
          <w:rFonts w:hint="eastAsia"/>
          <w:sz w:val="20"/>
          <w:szCs w:val="20"/>
        </w:rPr>
        <w:t>的研究对象及课程在专业中的作用与地位</w:t>
      </w:r>
      <w:r>
        <w:rPr>
          <w:sz w:val="20"/>
          <w:szCs w:val="20"/>
        </w:rPr>
        <w:t>，使学生对该课程有一个总体了解。</w:t>
      </w:r>
      <w:r>
        <w:rPr>
          <w:rFonts w:hint="eastAsia"/>
          <w:sz w:val="20"/>
          <w:szCs w:val="20"/>
        </w:rPr>
        <w:t>（300-400字）</w:t>
      </w:r>
    </w:p>
    <w:p>
      <w:pPr>
        <w:widowControl/>
        <w:spacing w:after="100"/>
        <w:ind w:firstLine="400" w:firstLineChars="200"/>
        <w:jc w:val="left"/>
        <w:rPr>
          <w:color w:val="000000"/>
          <w:sz w:val="20"/>
          <w:szCs w:val="20"/>
        </w:rPr>
      </w:pPr>
      <w:r>
        <w:rPr>
          <w:rFonts w:hint="eastAsia"/>
          <w:color w:val="000000"/>
          <w:sz w:val="20"/>
          <w:szCs w:val="20"/>
        </w:rPr>
        <w:t>《教师口语与普通话》课程小学教育专业的一门培养教师职业技能的专业基础课，是一门实践性很强的课程。通过学习普通话基础知识、</w:t>
      </w:r>
      <w:r>
        <w:fldChar w:fldCharType="begin"/>
      </w:r>
      <w:r>
        <w:instrText xml:space="preserve"> HYPERLINK "https://baike.baidu.com/item/%E6%99%AE%E9%80%9A%E8%AF%9D%E6%B0%B4%E5%B9%B3%E6%B5%8B%E8%AF%95/406638?fromModule=lemma_inlink" \t "https://baike.baidu.com/item/%E6%99%AE%E9%80%9A%E8%AF%9D%E4%B8%8E%E5%B0%8F%E5%AD%A6%E6%95%99%E5%B8%88%E5%8F%A3%E8%AF%AD%E8%AE%AD%E7%BB%83/_blank" </w:instrText>
      </w:r>
      <w:r>
        <w:fldChar w:fldCharType="separate"/>
      </w:r>
      <w:r>
        <w:rPr>
          <w:color w:val="000000"/>
          <w:sz w:val="20"/>
          <w:szCs w:val="20"/>
        </w:rPr>
        <w:t>普通话水平测试</w:t>
      </w:r>
      <w:r>
        <w:rPr>
          <w:color w:val="000000"/>
          <w:sz w:val="20"/>
          <w:szCs w:val="20"/>
        </w:rPr>
        <w:fldChar w:fldCharType="end"/>
      </w:r>
      <w:r>
        <w:rPr>
          <w:rFonts w:hint="eastAsia"/>
          <w:color w:val="000000"/>
          <w:sz w:val="20"/>
          <w:szCs w:val="20"/>
        </w:rPr>
        <w:t>的要求，使学生掌握正确的发音要领，提高学生的普通话水平和口语表达能力，能用标准或比较标准的普通话进行口语交际，以便能够顺利通过后期的普通话水平等级测试，并为考取教师资格证奠定良好的基础。通过学习一般口语交际训练和</w:t>
      </w:r>
      <w:r>
        <w:rPr>
          <w:color w:val="000000"/>
          <w:sz w:val="20"/>
          <w:szCs w:val="20"/>
        </w:rPr>
        <w:t>教师口语表达</w:t>
      </w:r>
      <w:r>
        <w:rPr>
          <w:rFonts w:hint="eastAsia"/>
          <w:color w:val="000000"/>
          <w:sz w:val="20"/>
          <w:szCs w:val="20"/>
        </w:rPr>
        <w:t>技巧，培养学生在教育、教学等工作中口语运用能力，加强教师职业口语训练，初步掌握教师口才的知识与技能，运用教师职业语言进行教学的基本技能，提高师范学生的语言表达能力，使学生在教育实习中乃至今后的教师生涯中有自信良好的口语表达能力，和良好的人文素养和职业素质，并能顺利通过教师资格证的面试片段教学，从而成长为未来的优秀的人民教师。</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sz w:val="20"/>
          <w:szCs w:val="20"/>
        </w:rPr>
      </w:pPr>
      <w:r>
        <w:rPr>
          <w:sz w:val="20"/>
          <w:szCs w:val="20"/>
        </w:rPr>
        <w:t>此处给出该课程的选课建议，例如适合专业、年级、学习基础要求等建议。</w:t>
      </w:r>
    </w:p>
    <w:p>
      <w:pPr>
        <w:widowControl/>
        <w:spacing w:before="156" w:beforeLines="50" w:after="156" w:afterLines="50" w:line="360" w:lineRule="auto"/>
        <w:ind w:firstLine="400" w:firstLineChars="200"/>
        <w:jc w:val="left"/>
        <w:rPr>
          <w:rFonts w:ascii="宋体" w:hAnsi="宋体" w:cs="宋体"/>
          <w:color w:val="000000"/>
          <w:sz w:val="20"/>
          <w:szCs w:val="20"/>
        </w:rPr>
      </w:pPr>
      <w:r>
        <w:rPr>
          <w:rFonts w:hint="eastAsia" w:ascii="宋体" w:hAnsi="宋体" w:cs="宋体"/>
          <w:color w:val="000000"/>
          <w:sz w:val="20"/>
          <w:szCs w:val="20"/>
        </w:rPr>
        <w:t>本课程适合小学教育专业</w:t>
      </w:r>
      <w:r>
        <w:rPr>
          <w:rFonts w:hint="eastAsia" w:ascii="宋体" w:hAnsi="宋体" w:cs="宋体"/>
          <w:bCs/>
          <w:color w:val="000000"/>
          <w:sz w:val="20"/>
          <w:szCs w:val="20"/>
          <w:lang w:val="zh-CN"/>
        </w:rPr>
        <w:t>本科</w:t>
      </w:r>
      <w:r>
        <w:rPr>
          <w:rFonts w:hint="eastAsia" w:ascii="宋体" w:hAnsi="宋体" w:cs="宋体"/>
          <w:color w:val="000000"/>
          <w:sz w:val="20"/>
          <w:szCs w:val="20"/>
        </w:rPr>
        <w:t>专业学生学习</w:t>
      </w:r>
      <w:r>
        <w:rPr>
          <w:rFonts w:hint="eastAsia" w:ascii="宋体" w:hAnsi="宋体" w:cs="宋体"/>
          <w:color w:val="000000"/>
          <w:sz w:val="20"/>
          <w:szCs w:val="20"/>
          <w:lang w:eastAsia="zh-CN"/>
        </w:rPr>
        <w:t>，无需其他前期基础课程</w:t>
      </w:r>
      <w:r>
        <w:rPr>
          <w:rFonts w:hint="eastAsia" w:ascii="宋体" w:hAnsi="宋体" w:cs="宋体"/>
          <w:color w:val="000000"/>
          <w:sz w:val="20"/>
          <w:szCs w:val="20"/>
        </w:rPr>
        <w:t>。</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8"/>
        <w:tblpPr w:leftFromText="180" w:rightFromText="180" w:vertAnchor="text" w:horzAnchor="page" w:tblpX="2199" w:tblpY="242"/>
        <w:tblOverlap w:val="never"/>
        <w:tblW w:w="7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jc w:val="center"/>
              <w:rPr>
                <w:rFonts w:ascii="黑体" w:hAnsi="黑体" w:eastAsia="黑体" w:cs="黑体"/>
                <w:kern w:val="0"/>
                <w:sz w:val="20"/>
                <w:szCs w:val="20"/>
              </w:rPr>
            </w:pPr>
            <w:r>
              <w:rPr>
                <w:rFonts w:hint="eastAsia" w:ascii="宋体" w:hAnsi="宋体" w:cs="宋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宋体" w:hAnsi="宋体" w:cs="宋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rFonts w:hint="eastAsia" w:ascii="仿宋" w:hAnsi="仿宋" w:eastAsia="宋体" w:cs="宋体"/>
                <w:b/>
                <w:bCs/>
                <w:color w:val="000000"/>
                <w:kern w:val="0"/>
                <w:sz w:val="24"/>
                <w:szCs w:val="20"/>
                <w:lang w:eastAsia="zh-CN"/>
              </w:rPr>
            </w:pPr>
            <w:r>
              <w:rPr>
                <w:rFonts w:hint="eastAsia"/>
                <w:b/>
                <w:bCs/>
              </w:rPr>
              <w:t>LO1：师德规范</w:t>
            </w:r>
            <w:r>
              <w:rPr>
                <w:rFonts w:hint="eastAsia"/>
                <w:b/>
                <w:bCs/>
                <w:lang w:eastAsia="zh-CN"/>
              </w:rPr>
              <w:t>。</w:t>
            </w:r>
            <w:r>
              <w:rPr>
                <w:rFonts w:hint="eastAsia" w:hAnsi="楷体"/>
                <w:bCs/>
                <w:color w:val="000000" w:themeColor="text1"/>
              </w:rPr>
              <w:t>掌握中国特色社会主义基本理论，践行社会主义核心价值观，具有坚定的政治立场，具有依法执教意识，坚持立德树人。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rPr>
                <w:rFonts w:ascii="仿宋" w:hAnsi="仿宋" w:eastAsia="仿宋" w:cs="宋体"/>
                <w:color w:val="000000"/>
                <w:kern w:val="0"/>
                <w:sz w:val="24"/>
                <w:szCs w:val="24"/>
              </w:rPr>
            </w:pPr>
            <w:r>
              <w:rPr>
                <w:rFonts w:hint="eastAsia"/>
                <w:bCs/>
              </w:rPr>
              <w:t>L</w:t>
            </w:r>
            <w:r>
              <w:rPr>
                <w:bCs/>
              </w:rPr>
              <w:t>O11</w:t>
            </w:r>
            <w:r>
              <w:rPr>
                <w:rFonts w:hint="eastAsia"/>
                <w:bCs/>
                <w:kern w:val="2"/>
              </w:rPr>
              <w:t>理想信念：学习贯彻习近平新时代中国特色社会主义思想，践行社会主义核心价值观，形成对中国特色社会主义的思想认同、政治认同、理论认同和情感认同，铸牢中华民族共同体意识，在教书育人实践中贯彻党的教育方针，爱党爱国，</w:t>
            </w:r>
            <w:r>
              <w:rPr>
                <w:rFonts w:ascii="Times New Roman" w:hAnsi="Times New Roman" w:cs="Times New Roman"/>
                <w:bCs/>
                <w:kern w:val="2"/>
                <w:szCs w:val="32"/>
              </w:rPr>
              <w:t>奉献社会，富有爱心</w:t>
            </w:r>
            <w:r>
              <w:rPr>
                <w:rFonts w:hint="eastAsia" w:ascii="Times New Roman" w:hAnsi="Times New Roman" w:cs="Times New Roman"/>
                <w:bCs/>
                <w:kern w:val="2"/>
                <w:szCs w:val="32"/>
              </w:rPr>
              <w:t>，</w:t>
            </w:r>
            <w:r>
              <w:rPr>
                <w:rFonts w:hint="eastAsia"/>
                <w:bCs/>
                <w:kern w:val="2"/>
              </w:rPr>
              <w:t>自觉传承和弘扬雷锋精神</w:t>
            </w:r>
            <w:r>
              <w:rPr>
                <w:rFonts w:hint="eastAsia"/>
                <w:b/>
                <w:bCs/>
                <w:lang w:bidi="ar"/>
              </w:rPr>
              <w:t>，</w:t>
            </w:r>
            <w:r>
              <w:rPr>
                <w:rFonts w:ascii="Times New Roman" w:hAnsi="Times New Roman" w:cs="Times New Roman"/>
                <w:bCs/>
                <w:kern w:val="2"/>
                <w:szCs w:val="32"/>
              </w:rPr>
              <w:t>具有服务社会的意愿和行动，</w:t>
            </w:r>
            <w:r>
              <w:rPr>
                <w:rFonts w:hint="eastAsia"/>
                <w:bCs/>
                <w:kern w:val="2"/>
              </w:rPr>
              <w:t>立志成为有理想信念、有道德情操、有扎实学识、有仁爱之心的好教师。</w:t>
            </w:r>
          </w:p>
        </w:tc>
        <w:tc>
          <w:tcPr>
            <w:tcW w:w="727" w:type="dxa"/>
            <w:vAlign w:val="center"/>
          </w:tcPr>
          <w:p>
            <w:pPr>
              <w:spacing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tabs>
                <w:tab w:val="left" w:pos="4200"/>
              </w:tabs>
              <w:spacing w:line="240" w:lineRule="auto"/>
              <w:jc w:val="both"/>
              <w:rPr>
                <w:rFonts w:ascii="仿宋" w:hAnsi="仿宋" w:eastAsia="仿宋" w:cs="宋体"/>
                <w:color w:val="000000"/>
                <w:kern w:val="0"/>
                <w:sz w:val="24"/>
                <w:szCs w:val="24"/>
              </w:rPr>
            </w:pPr>
            <w:r>
              <w:rPr>
                <w:rFonts w:hint="eastAsia"/>
                <w:bCs/>
              </w:rPr>
              <w:t>L</w:t>
            </w:r>
            <w:r>
              <w:rPr>
                <w:bCs/>
              </w:rPr>
              <w:t>O12</w:t>
            </w:r>
            <w:r>
              <w:rPr>
                <w:rFonts w:hint="eastAsia"/>
                <w:bCs/>
                <w:kern w:val="2"/>
              </w:rPr>
              <w:t>师德修养：</w:t>
            </w:r>
            <w:r>
              <w:rPr>
                <w:rFonts w:ascii="Times New Roman" w:hAnsi="Times New Roman" w:cs="Times New Roman"/>
                <w:bCs/>
                <w:kern w:val="2"/>
                <w:szCs w:val="32"/>
              </w:rPr>
              <w:t>诚信尽责，爱岗敬业</w:t>
            </w:r>
            <w:r>
              <w:rPr>
                <w:rFonts w:hint="eastAsia" w:ascii="Times New Roman" w:hAnsi="Times New Roman" w:cs="Times New Roman"/>
                <w:bCs/>
                <w:kern w:val="2"/>
                <w:szCs w:val="32"/>
              </w:rPr>
              <w:t>，</w:t>
            </w:r>
            <w:r>
              <w:rPr>
                <w:rFonts w:ascii="Times New Roman" w:hAnsi="Times New Roman" w:cs="Times New Roman"/>
                <w:bCs/>
                <w:kern w:val="2"/>
                <w:szCs w:val="32"/>
              </w:rPr>
              <w:t>遵纪守法</w:t>
            </w:r>
            <w:r>
              <w:rPr>
                <w:rFonts w:hint="eastAsia" w:ascii="Times New Roman" w:hAnsi="Times New Roman" w:cs="Times New Roman"/>
                <w:bCs/>
                <w:kern w:val="2"/>
                <w:szCs w:val="32"/>
              </w:rPr>
              <w:t>，</w:t>
            </w:r>
            <w:r>
              <w:rPr>
                <w:rFonts w:hint="eastAsia"/>
                <w:bCs/>
                <w:kern w:val="2"/>
              </w:rPr>
              <w:t>具有依法执教意识，在教育教学实践中自觉遵守教师职业道德规范，具有立德树人的理念，掌握立德树人途径与方法，能够在教育实践中实施全面发展的素质教育。</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rFonts w:hint="eastAsia" w:eastAsia="宋体"/>
                <w:b/>
                <w:bCs/>
                <w:color w:val="000000"/>
                <w:kern w:val="0"/>
                <w:sz w:val="20"/>
                <w:szCs w:val="20"/>
                <w:lang w:eastAsia="zh-CN"/>
              </w:rPr>
            </w:pPr>
            <w:r>
              <w:rPr>
                <w:rFonts w:hint="eastAsia"/>
                <w:b/>
                <w:bCs/>
              </w:rPr>
              <w:t>LO2：教育情怀</w:t>
            </w:r>
            <w:r>
              <w:rPr>
                <w:rFonts w:hint="eastAsia"/>
                <w:b/>
                <w:bCs/>
                <w:lang w:eastAsia="zh-CN"/>
              </w:rPr>
              <w:t>。</w:t>
            </w:r>
            <w:r>
              <w:rPr>
                <w:rFonts w:hint="eastAsia"/>
                <w:kern w:val="2"/>
              </w:rPr>
              <w:t>热爱小学教育事业，具有从教意愿，认同小学教师工作的意义和及其专业性，树立正确的儿童观与教育观，尊重学生人格和个性差异，富有爱心、耐心、责任心。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rPr>
                <w:rFonts w:ascii="仿宋" w:hAnsi="仿宋" w:eastAsia="仿宋" w:cs="宋体"/>
                <w:color w:val="000000"/>
                <w:kern w:val="0"/>
                <w:sz w:val="24"/>
                <w:szCs w:val="24"/>
              </w:rPr>
            </w:pPr>
            <w:r>
              <w:rPr>
                <w:rFonts w:hint="eastAsia"/>
                <w:bCs/>
              </w:rPr>
              <w:t>L</w:t>
            </w:r>
            <w:r>
              <w:rPr>
                <w:bCs/>
              </w:rPr>
              <w:t>O21</w:t>
            </w:r>
            <w:r>
              <w:rPr>
                <w:rFonts w:hint="eastAsia"/>
                <w:kern w:val="2"/>
              </w:rPr>
              <w:t xml:space="preserve">职业认同：乐于从教，拥有职业认同感和归属感。了解小学教师的职业特征，掌握小学生身心发展阶段特点与成长规律，认同促进学生全面而有个性地发展的理念。 </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rPr>
                <w:rFonts w:ascii="仿宋" w:hAnsi="仿宋" w:eastAsia="仿宋" w:cs="宋体"/>
                <w:color w:val="000000"/>
                <w:kern w:val="0"/>
                <w:sz w:val="24"/>
                <w:szCs w:val="24"/>
              </w:rPr>
            </w:pPr>
            <w:r>
              <w:rPr>
                <w:rFonts w:hint="eastAsia"/>
                <w:bCs/>
              </w:rPr>
              <w:t>L</w:t>
            </w:r>
            <w:r>
              <w:rPr>
                <w:bCs/>
              </w:rPr>
              <w:t>O22</w:t>
            </w:r>
            <w:r>
              <w:rPr>
                <w:rFonts w:hint="eastAsia"/>
                <w:kern w:val="2"/>
              </w:rPr>
              <w:t>关爱学生：公正平等地对待每一名学生，关注学生成长，保障学生安全，尊重学生的人格和学习发展的权利，关注个体差异，相信每名学生都有发展的潜力，善于为学生创造发展的条件和机会。</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rFonts w:hint="eastAsia" w:ascii="仿宋" w:hAnsi="仿宋" w:eastAsia="宋体" w:cs="宋体"/>
                <w:b/>
                <w:bCs/>
                <w:color w:val="000000"/>
                <w:kern w:val="0"/>
                <w:sz w:val="24"/>
                <w:szCs w:val="20"/>
                <w:lang w:val="en-US" w:eastAsia="zh-CN"/>
              </w:rPr>
            </w:pPr>
            <w:r>
              <w:rPr>
                <w:rFonts w:hint="eastAsia"/>
                <w:b/>
                <w:bCs/>
              </w:rPr>
              <w:t>LO3：知识</w:t>
            </w:r>
            <w:r>
              <w:rPr>
                <w:rFonts w:hint="eastAsia"/>
                <w:b/>
                <w:bCs/>
                <w:lang w:val="en-US" w:eastAsia="zh-CN"/>
              </w:rPr>
              <w:t>整合。</w:t>
            </w:r>
            <w:r>
              <w:rPr>
                <w:rFonts w:hint="eastAsia"/>
                <w:kern w:val="2"/>
              </w:rPr>
              <w:t>具有较好的人文与科学素养，了解小学各学科基本知识、基本原理和基本技能，理解学科知识体系基本思想和方法，具有一定的综合运用学科知识的能力。了解学科整合在小学教育中的价值，了解所教学科与其他学科、社会实践、小学生生活实践之间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rPr>
                <w:rFonts w:ascii="仿宋" w:hAnsi="仿宋" w:eastAsia="仿宋" w:cs="宋体"/>
                <w:color w:val="000000"/>
                <w:kern w:val="0"/>
                <w:sz w:val="24"/>
                <w:szCs w:val="24"/>
              </w:rPr>
            </w:pPr>
            <w:r>
              <w:rPr>
                <w:rFonts w:hint="eastAsia"/>
                <w:bCs/>
              </w:rPr>
              <w:t>L</w:t>
            </w:r>
            <w:r>
              <w:rPr>
                <w:bCs/>
              </w:rPr>
              <w:t>O31</w:t>
            </w:r>
            <w:r>
              <w:rPr>
                <w:rFonts w:hint="eastAsia"/>
                <w:kern w:val="2"/>
              </w:rPr>
              <w:t>通识知识：具有成为合格小学教师应具备的基本的人文与科学素养。</w:t>
            </w:r>
          </w:p>
        </w:tc>
        <w:tc>
          <w:tcPr>
            <w:tcW w:w="727" w:type="dxa"/>
            <w:vAlign w:val="center"/>
          </w:tcPr>
          <w:p>
            <w:pPr>
              <w:widowControl/>
              <w:spacing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pPr>
            <w:r>
              <w:rPr>
                <w:rFonts w:hint="eastAsia"/>
                <w:bCs/>
              </w:rPr>
              <w:t>L</w:t>
            </w:r>
            <w:r>
              <w:rPr>
                <w:bCs/>
              </w:rPr>
              <w:t>O32</w:t>
            </w:r>
            <w:r>
              <w:rPr>
                <w:rFonts w:hint="eastAsia"/>
                <w:kern w:val="2"/>
              </w:rPr>
              <w:t>专业知识：掌握所教学科的基本知识、基本原理和基本技能，</w:t>
            </w:r>
            <w:r>
              <w:t>理解学科核心素养内涵</w:t>
            </w:r>
            <w:r>
              <w:rPr>
                <w:rFonts w:hint="eastAsia"/>
              </w:rPr>
              <w:t>，</w:t>
            </w:r>
            <w:r>
              <w:rPr>
                <w:rFonts w:hint="eastAsia"/>
                <w:kern w:val="2"/>
              </w:rPr>
              <w:t>了解学科知识体系的基本思想和方法，并</w:t>
            </w:r>
            <w:r>
              <w:t>具备一定的其</w:t>
            </w:r>
            <w:r>
              <w:rPr>
                <w:rFonts w:hint="eastAsia"/>
              </w:rPr>
              <w:t>它学</w:t>
            </w:r>
            <w:r>
              <w:t>科基本知识，具有跨学科知识结构</w:t>
            </w:r>
            <w:r>
              <w:rPr>
                <w:rFonts w:hint="eastAsia"/>
              </w:rPr>
              <w:t>，</w:t>
            </w:r>
            <w:r>
              <w:t>能理解并初步应用学习科学相关知识，能整合形成学科教学知识</w:t>
            </w:r>
            <w:r>
              <w:rPr>
                <w:rFonts w:hint="eastAsia"/>
              </w:rPr>
              <w:t>，并</w:t>
            </w:r>
            <w:r>
              <w:t>初步习得基于核心素养的学习指导方法和策略</w:t>
            </w:r>
            <w:r>
              <w:rPr>
                <w:rFonts w:hint="eastAsia"/>
              </w:rPr>
              <w:t>。</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b/>
                <w:bCs/>
                <w:color w:val="000000"/>
                <w:kern w:val="0"/>
                <w:sz w:val="20"/>
                <w:szCs w:val="20"/>
              </w:rPr>
            </w:pPr>
            <w:r>
              <w:rPr>
                <w:rFonts w:hint="eastAsia"/>
                <w:b/>
                <w:bCs/>
              </w:rPr>
              <w:t>LO4：</w:t>
            </w:r>
            <w:r>
              <w:rPr>
                <w:rFonts w:hint="eastAsia"/>
                <w:b/>
                <w:bCs/>
                <w:lang w:eastAsia="zh-CN"/>
              </w:rPr>
              <w:t>教学</w:t>
            </w:r>
            <w:r>
              <w:rPr>
                <w:rFonts w:hint="eastAsia"/>
                <w:b/>
                <w:bCs/>
              </w:rPr>
              <w:t>能力</w:t>
            </w:r>
            <w:r>
              <w:rPr>
                <w:rFonts w:hint="eastAsia"/>
                <w:lang w:bidi="ar"/>
              </w:rPr>
              <w:t>。</w:t>
            </w:r>
            <w:r>
              <w:t>理解教师是学生学习和发展的促进者</w:t>
            </w:r>
            <w:r>
              <w:rPr>
                <w:rFonts w:hint="eastAsia"/>
              </w:rPr>
              <w:t>。</w:t>
            </w:r>
            <w:r>
              <w:t>依据学科课程标准，在教育实践中能够以学习者为中心</w:t>
            </w:r>
            <w:r>
              <w:rPr>
                <w:rFonts w:hint="eastAsia"/>
              </w:rPr>
              <w:t>，</w:t>
            </w:r>
            <w:r>
              <w:t>创设适合的学习环境，指导学习过程，具备一定的课程整合与综合性学习设计与实施能力</w:t>
            </w:r>
            <w:r>
              <w:rPr>
                <w:rFonts w:hint="eastAsia"/>
              </w:rPr>
              <w:t>、以及</w:t>
            </w:r>
            <w:r>
              <w:rPr>
                <w:rFonts w:hint="eastAsia"/>
                <w:kern w:val="2"/>
              </w:rPr>
              <w:t>初步的教育教学研究能力。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pPr>
            <w:r>
              <w:rPr>
                <w:rFonts w:hint="eastAsia" w:hAnsi="楷体"/>
                <w:bCs/>
                <w:color w:val="000000" w:themeColor="text1"/>
              </w:rPr>
              <w:t>L</w:t>
            </w:r>
            <w:r>
              <w:rPr>
                <w:rFonts w:hAnsi="楷体"/>
                <w:bCs/>
                <w:color w:val="000000" w:themeColor="text1"/>
              </w:rPr>
              <w:t>O41</w:t>
            </w:r>
            <w:r>
              <w:rPr>
                <w:rFonts w:hint="eastAsia"/>
                <w:kern w:val="2"/>
              </w:rPr>
              <w:t>教学设计：熟悉所教学科的课程标准和教材，理解教材的编写逻辑和体系结构，具备根据课程进行教学的意识和习惯，能根据课程标准要求和学情分析，确定恰当的学习目标和学习重点，设计学习活动，选择适当的学习资源和教学方法，科学设计教学过程和环节、评价内容与方式。</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pPr>
            <w:r>
              <w:rPr>
                <w:rFonts w:hAnsi="楷体"/>
                <w:bCs/>
                <w:color w:val="000000" w:themeColor="text1"/>
              </w:rPr>
              <w:t>LO42</w:t>
            </w:r>
            <w:r>
              <w:rPr>
                <w:rFonts w:hint="eastAsia"/>
                <w:kern w:val="2"/>
              </w:rPr>
              <w:t>教学实施：具备“三字一话”、多媒体课件制作等教学基本功，系统掌握并灵活运用课堂教学基本技能，具备一定的教学组织和课堂管理的策略和技能，能够科学创设教学情境，能够</w:t>
            </w:r>
            <w:r>
              <w:rPr>
                <w:rFonts w:ascii="Times New Roman" w:hAnsi="Times New Roman" w:cs="Times New Roman"/>
                <w:bCs/>
                <w:kern w:val="2"/>
                <w:szCs w:val="32"/>
              </w:rPr>
              <w:t>搜集</w:t>
            </w:r>
            <w:r>
              <w:rPr>
                <w:rFonts w:hint="eastAsia" w:ascii="Times New Roman" w:hAnsi="Times New Roman" w:cs="Times New Roman"/>
                <w:bCs/>
                <w:kern w:val="2"/>
                <w:szCs w:val="32"/>
              </w:rPr>
              <w:t>、加工</w:t>
            </w:r>
            <w:r>
              <w:rPr>
                <w:rFonts w:ascii="Times New Roman" w:hAnsi="Times New Roman" w:cs="Times New Roman"/>
                <w:bCs/>
                <w:kern w:val="2"/>
                <w:szCs w:val="32"/>
              </w:rPr>
              <w:t>信息，</w:t>
            </w:r>
            <w:r>
              <w:rPr>
                <w:rFonts w:hint="eastAsia"/>
                <w:kern w:val="2"/>
              </w:rPr>
              <w:t>运用现代信息技术手段开展教学活动。</w:t>
            </w:r>
          </w:p>
        </w:tc>
        <w:tc>
          <w:tcPr>
            <w:tcW w:w="727" w:type="dxa"/>
            <w:vAlign w:val="center"/>
          </w:tcPr>
          <w:p>
            <w:pPr>
              <w:widowControl/>
              <w:spacing w:line="240" w:lineRule="auto"/>
              <w:jc w:val="center"/>
              <w:rPr>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tabs>
                <w:tab w:val="left" w:pos="4200"/>
              </w:tabs>
              <w:spacing w:line="240" w:lineRule="auto"/>
              <w:jc w:val="both"/>
            </w:pPr>
            <w:r>
              <w:rPr>
                <w:rFonts w:hint="eastAsia" w:hAnsi="楷体"/>
                <w:bCs/>
                <w:color w:val="000000" w:themeColor="text1"/>
              </w:rPr>
              <w:t>L</w:t>
            </w:r>
            <w:r>
              <w:rPr>
                <w:rFonts w:hAnsi="楷体"/>
                <w:bCs/>
                <w:color w:val="000000" w:themeColor="text1"/>
              </w:rPr>
              <w:t>O43</w:t>
            </w:r>
            <w:r>
              <w:rPr>
                <w:rFonts w:hint="eastAsia"/>
                <w:kern w:val="2"/>
              </w:rPr>
              <w:t>教学评价：能够以发展的眼光看待学生，了解课堂评价的理论与技术，具备科学的评价理念和综合运用多种方法与途径开展教学评价的能力，能够运用评价结果分析、改进教育活动，学会通过评价改进教学与促进学生学习。</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rFonts w:hint="eastAsia" w:eastAsia="宋体"/>
                <w:b/>
                <w:bCs/>
                <w:color w:val="000000"/>
                <w:kern w:val="0"/>
                <w:sz w:val="20"/>
                <w:szCs w:val="20"/>
                <w:lang w:eastAsia="zh-CN"/>
              </w:rPr>
            </w:pPr>
            <w:r>
              <w:rPr>
                <w:rFonts w:hint="eastAsia"/>
                <w:b/>
                <w:bCs/>
              </w:rPr>
              <w:t>LO5：</w:t>
            </w:r>
            <w:r>
              <w:rPr>
                <w:rFonts w:cs="Times New Roman"/>
                <w:b/>
                <w:kern w:val="2"/>
              </w:rPr>
              <w:t>技术融合</w:t>
            </w:r>
            <w:r>
              <w:rPr>
                <w:rFonts w:hint="eastAsia"/>
              </w:rPr>
              <w:t>。</w:t>
            </w:r>
            <w:r>
              <w:rPr>
                <w:rFonts w:hint="eastAsia"/>
                <w:kern w:val="2"/>
              </w:rPr>
              <w:t>掌握现代信息技术，</w:t>
            </w:r>
            <w:r>
              <w:rPr>
                <w:rFonts w:hint="eastAsia"/>
              </w:rPr>
              <w:t>具备一定的信息素养和信息技术运用能力。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pPr>
            <w:r>
              <w:rPr>
                <w:rFonts w:hint="eastAsia" w:hAnsi="楷体"/>
                <w:bCs/>
                <w:color w:val="000000" w:themeColor="text1"/>
              </w:rPr>
              <w:t>L</w:t>
            </w:r>
            <w:r>
              <w:rPr>
                <w:rFonts w:hAnsi="楷体"/>
                <w:bCs/>
                <w:color w:val="000000" w:themeColor="text1"/>
              </w:rPr>
              <w:t>O51</w:t>
            </w:r>
            <w:r>
              <w:rPr>
                <w:rFonts w:ascii="Times New Roman" w:hAnsi="Times New Roman" w:cs="Times New Roman"/>
                <w:bCs/>
                <w:kern w:val="2"/>
                <w:szCs w:val="32"/>
              </w:rPr>
              <w:t>了解</w:t>
            </w:r>
            <w:r>
              <w:rPr>
                <w:rFonts w:hint="eastAsia"/>
                <w:kern w:val="2"/>
              </w:rPr>
              <w:t>和掌握</w:t>
            </w:r>
            <w:r>
              <w:rPr>
                <w:rFonts w:ascii="Times New Roman" w:hAnsi="Times New Roman" w:cs="Times New Roman"/>
                <w:bCs/>
                <w:kern w:val="2"/>
                <w:szCs w:val="32"/>
              </w:rPr>
              <w:t>行业前沿知识技术</w:t>
            </w:r>
            <w:r>
              <w:rPr>
                <w:rFonts w:hint="eastAsia"/>
                <w:kern w:val="2"/>
              </w:rPr>
              <w:t>，能够根据需要进行专业文献检索、能够使用适合的工具来搜集信息，并对信息加以分析、鉴别、判断与整合，熟练使用计算机，掌握常用办公软件，具有安全、合法和规范地使用信息技术的能力和意识。</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pPr>
            <w:r>
              <w:rPr>
                <w:rFonts w:hAnsi="楷体"/>
                <w:bCs/>
                <w:color w:val="000000" w:themeColor="text1"/>
              </w:rPr>
              <w:t>LO52</w:t>
            </w:r>
            <w:r>
              <w:t xml:space="preserve">初步掌握应用信息技术优化学科课堂教学的方法技能，具有运用信息技术支持学习设计和转变学生学习方式的初步经验。 </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b/>
                <w:bCs/>
                <w:color w:val="000000"/>
                <w:kern w:val="0"/>
                <w:sz w:val="20"/>
                <w:szCs w:val="20"/>
              </w:rPr>
            </w:pPr>
            <w:r>
              <w:rPr>
                <w:rFonts w:hint="eastAsia"/>
                <w:b/>
                <w:bCs/>
              </w:rPr>
              <w:t>LO6：</w:t>
            </w:r>
            <w:r>
              <w:rPr>
                <w:rFonts w:hint="eastAsia"/>
                <w:b/>
                <w:bCs/>
                <w:lang w:eastAsia="zh-CN"/>
              </w:rPr>
              <w:t>班级指导</w:t>
            </w:r>
            <w:r>
              <w:rPr>
                <w:rFonts w:hint="eastAsia"/>
                <w:b/>
                <w:bCs/>
                <w:lang w:bidi="ar"/>
              </w:rPr>
              <w:t>。</w:t>
            </w:r>
            <w:r>
              <w:rPr>
                <w:rFonts w:hint="eastAsia"/>
                <w:kern w:val="2"/>
              </w:rPr>
              <w:t>掌握班级组织与建设的工作规律和基本方法，了解心理健康教育的原理与方法，能够有效开展小学班级管理与建设工作，带领学生开展班级教育活动。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pPr>
            <w:r>
              <w:rPr>
                <w:rFonts w:hint="eastAsia" w:hAnsi="楷体"/>
                <w:bCs/>
                <w:color w:val="000000" w:themeColor="text1"/>
              </w:rPr>
              <w:t>L</w:t>
            </w:r>
            <w:r>
              <w:rPr>
                <w:rFonts w:hAnsi="楷体"/>
                <w:bCs/>
                <w:color w:val="000000" w:themeColor="text1"/>
              </w:rPr>
              <w:t>O61</w:t>
            </w:r>
            <w:r>
              <w:rPr>
                <w:rFonts w:hint="eastAsia"/>
                <w:bCs/>
                <w:kern w:val="2"/>
              </w:rPr>
              <w:t>班级管理：</w:t>
            </w:r>
            <w:r>
              <w:t>了解小学德育原理与方法</w:t>
            </w:r>
            <w:r>
              <w:rPr>
                <w:rFonts w:hint="eastAsia"/>
              </w:rPr>
              <w:t>，</w:t>
            </w:r>
            <w:r>
              <w:rPr>
                <w:rFonts w:hint="eastAsia"/>
                <w:bCs/>
                <w:kern w:val="2"/>
              </w:rPr>
              <w:t>熟悉校园安全、应急管理相关规定，基本掌握班集体建设、班级教育活动组织的方法与班级常规管理等工作要点。</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tabs>
                <w:tab w:val="left" w:pos="4200"/>
              </w:tabs>
              <w:spacing w:line="240" w:lineRule="auto"/>
              <w:jc w:val="both"/>
            </w:pPr>
            <w:r>
              <w:rPr>
                <w:rFonts w:hint="eastAsia" w:hAnsi="楷体"/>
                <w:bCs/>
                <w:color w:val="000000" w:themeColor="text1"/>
              </w:rPr>
              <w:t>L</w:t>
            </w:r>
            <w:r>
              <w:rPr>
                <w:rFonts w:hAnsi="楷体"/>
                <w:bCs/>
                <w:color w:val="000000" w:themeColor="text1"/>
              </w:rPr>
              <w:t>O62</w:t>
            </w:r>
            <w:r>
              <w:rPr>
                <w:rFonts w:hint="eastAsia"/>
                <w:bCs/>
                <w:kern w:val="2"/>
              </w:rPr>
              <w:t>心理辅导：</w:t>
            </w:r>
            <w:r>
              <w:t>在班主任工作实践中，</w:t>
            </w:r>
            <w:r>
              <w:rPr>
                <w:rFonts w:hint="eastAsia"/>
                <w:bCs/>
                <w:kern w:val="2"/>
              </w:rPr>
              <w:t>关注学生心理健康，</w:t>
            </w:r>
            <w:r>
              <w:t>参与心理健康教育等教育活动的组织与指导，获得积极体验。</w:t>
            </w:r>
            <w:r>
              <w:rPr>
                <w:rFonts w:hint="eastAsia"/>
                <w:bCs/>
                <w:kern w:val="2"/>
              </w:rPr>
              <w:t>了解小学生心理特征和差异性，基本掌握心理咨询和辅导方法和技能，能够有效开展心理健康教育活动，学会适应，</w:t>
            </w:r>
            <w:r>
              <w:rPr>
                <w:rFonts w:ascii="Times New Roman" w:hAnsi="Times New Roman" w:cs="Times New Roman"/>
                <w:bCs/>
                <w:kern w:val="2"/>
                <w:szCs w:val="32"/>
              </w:rPr>
              <w:t>能承受学习和生活中的压力。</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b/>
                <w:bCs/>
                <w:color w:val="000000"/>
                <w:kern w:val="0"/>
                <w:sz w:val="20"/>
                <w:szCs w:val="20"/>
              </w:rPr>
            </w:pPr>
            <w:r>
              <w:rPr>
                <w:rFonts w:hint="eastAsia"/>
                <w:b/>
                <w:bCs/>
              </w:rPr>
              <w:t>LO7：</w:t>
            </w:r>
            <w:r>
              <w:rPr>
                <w:rFonts w:hint="eastAsia"/>
                <w:b/>
                <w:bCs/>
                <w:lang w:bidi="ar"/>
              </w:rPr>
              <w:t>综合育人。</w:t>
            </w:r>
            <w:r>
              <w:rPr>
                <w:rFonts w:hint="eastAsia"/>
                <w:kern w:val="2"/>
              </w:rPr>
              <w:t>树立以人为本，德育为先理念，</w:t>
            </w:r>
            <w:r>
              <w:t>掌握育人基本知识与技能</w:t>
            </w:r>
            <w:r>
              <w:rPr>
                <w:rFonts w:hint="eastAsia"/>
              </w:rPr>
              <w:t>，</w:t>
            </w:r>
            <w:r>
              <w:rPr>
                <w:rFonts w:hint="eastAsia"/>
                <w:kern w:val="2"/>
              </w:rPr>
              <w:t>理解学科育人价值。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tabs>
                <w:tab w:val="left" w:pos="4200"/>
              </w:tabs>
              <w:spacing w:line="240" w:lineRule="auto"/>
              <w:jc w:val="both"/>
            </w:pPr>
            <w:r>
              <w:rPr>
                <w:rFonts w:hint="eastAsia" w:hAnsi="楷体"/>
                <w:bCs/>
                <w:color w:val="000000" w:themeColor="text1"/>
              </w:rPr>
              <w:t>L</w:t>
            </w:r>
            <w:r>
              <w:rPr>
                <w:rFonts w:hAnsi="楷体"/>
                <w:bCs/>
                <w:color w:val="000000" w:themeColor="text1"/>
              </w:rPr>
              <w:t>O71</w:t>
            </w:r>
            <w:r>
              <w:rPr>
                <w:rFonts w:hint="eastAsia"/>
                <w:bCs/>
                <w:kern w:val="2"/>
              </w:rPr>
              <w:t>育人理论：树立学生为本、德育为先的理念，了解小学德育原理与方法，掌握小学生品行养成的特点和规律，</w:t>
            </w:r>
            <w:r>
              <w:rPr>
                <w:rFonts w:hint="eastAsia"/>
                <w:kern w:val="2"/>
              </w:rPr>
              <w:t>熟悉小学生身心发展规律，培养小学生良好的学习和生活习惯。</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tabs>
                <w:tab w:val="left" w:pos="4200"/>
              </w:tabs>
              <w:adjustRightInd w:val="0"/>
              <w:snapToGrid w:val="0"/>
              <w:spacing w:line="240" w:lineRule="auto"/>
              <w:outlineLvl w:val="1"/>
            </w:pPr>
            <w:r>
              <w:rPr>
                <w:rFonts w:hint="eastAsia" w:hAnsi="楷体"/>
                <w:bCs/>
                <w:color w:val="000000" w:themeColor="text1"/>
              </w:rPr>
              <w:t>L</w:t>
            </w:r>
            <w:r>
              <w:rPr>
                <w:rFonts w:hAnsi="楷体"/>
                <w:bCs/>
                <w:color w:val="000000" w:themeColor="text1"/>
              </w:rPr>
              <w:t>O72</w:t>
            </w:r>
            <w:r>
              <w:rPr>
                <w:rFonts w:hint="eastAsia"/>
                <w:bCs/>
                <w:kern w:val="2"/>
              </w:rPr>
              <w:t>育人实践：</w:t>
            </w:r>
            <w:r>
              <w:rPr>
                <w:rFonts w:ascii="Times New Roman" w:hAnsi="Times New Roman" w:cs="Times New Roman"/>
                <w:bCs/>
                <w:kern w:val="2"/>
                <w:szCs w:val="32"/>
              </w:rPr>
              <w:t>具有良好的卫生习惯，</w:t>
            </w:r>
            <w:r>
              <w:rPr>
                <w:rFonts w:hint="eastAsia"/>
                <w:bCs/>
                <w:kern w:val="2"/>
              </w:rPr>
              <w:t>能够充分利用多种教育契机，有机结合学科教学进行育人活动，组织开展主题教育、少先队、社团等学校和班队组织的各项活动，学会</w:t>
            </w:r>
            <w:r>
              <w:rPr>
                <w:rFonts w:ascii="Times New Roman" w:hAnsi="Times New Roman" w:cs="Times New Roman"/>
                <w:bCs/>
                <w:kern w:val="2"/>
                <w:szCs w:val="32"/>
              </w:rPr>
              <w:t>审美</w:t>
            </w:r>
            <w:r>
              <w:rPr>
                <w:rFonts w:hint="eastAsia" w:ascii="Times New Roman" w:hAnsi="Times New Roman" w:cs="Times New Roman"/>
                <w:bCs/>
                <w:kern w:val="2"/>
                <w:szCs w:val="32"/>
              </w:rPr>
              <w:t>，</w:t>
            </w:r>
            <w:r>
              <w:rPr>
                <w:rFonts w:ascii="Times New Roman" w:hAnsi="Times New Roman" w:cs="Times New Roman"/>
                <w:bCs/>
                <w:kern w:val="2"/>
                <w:szCs w:val="32"/>
              </w:rPr>
              <w:t>热爱劳动</w:t>
            </w:r>
            <w:r>
              <w:rPr>
                <w:rFonts w:hint="eastAsia" w:ascii="Times New Roman" w:hAnsi="Times New Roman" w:cs="Times New Roman"/>
                <w:bCs/>
                <w:kern w:val="2"/>
                <w:szCs w:val="32"/>
              </w:rPr>
              <w:t>，</w:t>
            </w:r>
            <w:r>
              <w:rPr>
                <w:rFonts w:hint="eastAsia"/>
                <w:bCs/>
                <w:kern w:val="2"/>
              </w:rPr>
              <w:t>综合利用小学、家庭和社区各种资源全面育人，</w:t>
            </w:r>
            <w:r>
              <w:rPr>
                <w:rFonts w:hint="eastAsia"/>
                <w:kern w:val="2"/>
              </w:rPr>
              <w:t>促进学生全面、健康发展。</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b/>
                <w:bCs/>
                <w:color w:val="000000"/>
                <w:kern w:val="0"/>
                <w:sz w:val="20"/>
                <w:szCs w:val="20"/>
              </w:rPr>
            </w:pPr>
            <w:r>
              <w:rPr>
                <w:rFonts w:hint="eastAsia"/>
                <w:b/>
                <w:bCs/>
              </w:rPr>
              <w:t>LO8：</w:t>
            </w:r>
            <w:r>
              <w:rPr>
                <w:rFonts w:cs="Times New Roman"/>
                <w:b/>
                <w:kern w:val="2"/>
              </w:rPr>
              <w:t>自主学习</w:t>
            </w:r>
            <w:r>
              <w:rPr>
                <w:rFonts w:hint="eastAsia" w:cs="Times New Roman"/>
                <w:b/>
                <w:kern w:val="2"/>
              </w:rPr>
              <w:t>。</w:t>
            </w:r>
            <w:r>
              <w:rPr>
                <w:rFonts w:cs="Times New Roman"/>
                <w:bCs/>
                <w:kern w:val="2"/>
                <w:szCs w:val="32"/>
              </w:rPr>
              <w:t>能根据环境需要确定自己的学习目标，并主动地通过搜集信息、分析信息、讨论、实践、质疑、创造等方法来实现学习目标。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tabs>
                <w:tab w:val="left" w:pos="4200"/>
              </w:tabs>
              <w:spacing w:line="240" w:lineRule="auto"/>
              <w:jc w:val="both"/>
            </w:pPr>
            <w:r>
              <w:rPr>
                <w:rFonts w:hint="eastAsia" w:hAnsi="楷体"/>
                <w:bCs/>
                <w:color w:val="000000" w:themeColor="text1"/>
              </w:rPr>
              <w:t>L</w:t>
            </w:r>
            <w:r>
              <w:rPr>
                <w:rFonts w:hAnsi="楷体"/>
                <w:bCs/>
                <w:color w:val="000000" w:themeColor="text1"/>
              </w:rPr>
              <w:t>O81</w:t>
            </w:r>
            <w:r>
              <w:rPr>
                <w:rFonts w:hint="eastAsia" w:cs="Times New Roman"/>
                <w:bCs/>
                <w:kern w:val="2"/>
                <w:szCs w:val="32"/>
              </w:rPr>
              <w:t>熟悉</w:t>
            </w:r>
            <w:r>
              <w:rPr>
                <w:rFonts w:cs="Times New Roman"/>
                <w:bCs/>
                <w:kern w:val="2"/>
                <w:szCs w:val="32"/>
              </w:rPr>
              <w:t>专业发展核心内容和发展阶段路径，</w:t>
            </w:r>
            <w:r>
              <w:rPr>
                <w:rFonts w:hint="eastAsia" w:cs="Times New Roman"/>
                <w:bCs/>
                <w:kern w:val="2"/>
                <w:szCs w:val="32"/>
              </w:rPr>
              <w:t>掌握国内外小学教育改革与发展动态，了解教师专业发展的基本规律，能够主动适应时代发展要求，</w:t>
            </w:r>
            <w:r>
              <w:rPr>
                <w:rFonts w:cs="Times New Roman"/>
                <w:bCs/>
                <w:kern w:val="2"/>
                <w:szCs w:val="32"/>
              </w:rPr>
              <w:t>能够结合就业</w:t>
            </w:r>
            <w:r>
              <w:rPr>
                <w:rFonts w:hint="eastAsia" w:cs="Times New Roman"/>
                <w:bCs/>
                <w:kern w:val="2"/>
                <w:szCs w:val="32"/>
              </w:rPr>
              <w:t>目标</w:t>
            </w:r>
            <w:r>
              <w:rPr>
                <w:rFonts w:cs="Times New Roman"/>
                <w:bCs/>
                <w:kern w:val="2"/>
                <w:szCs w:val="32"/>
              </w:rPr>
              <w:t>制订自身学习和专业发展规划。</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tabs>
                <w:tab w:val="left" w:pos="4200"/>
              </w:tabs>
              <w:spacing w:line="240" w:lineRule="auto"/>
              <w:jc w:val="both"/>
            </w:pPr>
            <w:r>
              <w:rPr>
                <w:rFonts w:hint="eastAsia" w:hAnsi="楷体"/>
                <w:bCs/>
                <w:color w:val="000000" w:themeColor="text1"/>
              </w:rPr>
              <w:t>L</w:t>
            </w:r>
            <w:r>
              <w:rPr>
                <w:rFonts w:hAnsi="楷体"/>
                <w:bCs/>
                <w:color w:val="000000" w:themeColor="text1"/>
              </w:rPr>
              <w:t>O82</w:t>
            </w:r>
            <w:r>
              <w:rPr>
                <w:rFonts w:cs="Times New Roman"/>
                <w:bCs/>
                <w:kern w:val="2"/>
                <w:szCs w:val="32"/>
              </w:rPr>
              <w:t>能搜集、获取达到目标所需要的学习资源，实施学习计划、反思学习计划、持续改进，达到学习目标</w:t>
            </w:r>
            <w:r>
              <w:rPr>
                <w:rFonts w:hint="eastAsia" w:cs="Times New Roman"/>
                <w:bCs/>
                <w:kern w:val="2"/>
                <w:szCs w:val="32"/>
              </w:rPr>
              <w:t>；</w:t>
            </w:r>
            <w:r>
              <w:rPr>
                <w:rFonts w:ascii="Times New Roman" w:hAnsi="Times New Roman" w:cs="Times New Roman"/>
                <w:bCs/>
                <w:kern w:val="2"/>
                <w:szCs w:val="32"/>
              </w:rPr>
              <w:t>具备持续发展</w:t>
            </w:r>
            <w:r>
              <w:rPr>
                <w:rFonts w:hint="eastAsia" w:ascii="Times New Roman" w:hAnsi="Times New Roman" w:cs="Times New Roman"/>
                <w:bCs/>
                <w:kern w:val="2"/>
                <w:szCs w:val="32"/>
              </w:rPr>
              <w:t>、</w:t>
            </w:r>
            <w:r>
              <w:rPr>
                <w:rFonts w:ascii="Times New Roman" w:hAnsi="Times New Roman" w:cs="Times New Roman"/>
                <w:bCs/>
                <w:kern w:val="2"/>
                <w:szCs w:val="32"/>
              </w:rPr>
              <w:t>终生学习的意识和能力。</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tabs>
                <w:tab w:val="left" w:pos="4200"/>
              </w:tabs>
              <w:adjustRightInd w:val="0"/>
              <w:snapToGrid w:val="0"/>
              <w:spacing w:line="240" w:lineRule="auto"/>
              <w:outlineLvl w:val="1"/>
            </w:pPr>
            <w:r>
              <w:rPr>
                <w:rFonts w:hint="eastAsia" w:hAnsi="楷体"/>
                <w:bCs/>
                <w:color w:val="000000" w:themeColor="text1"/>
              </w:rPr>
              <w:t>L</w:t>
            </w:r>
            <w:r>
              <w:rPr>
                <w:rFonts w:hAnsi="楷体"/>
                <w:bCs/>
                <w:color w:val="000000" w:themeColor="text1"/>
              </w:rPr>
              <w:t>O83</w:t>
            </w:r>
            <w:r>
              <w:rPr>
                <w:rFonts w:hint="eastAsia" w:hAnsi="楷体"/>
                <w:bCs/>
                <w:color w:val="000000" w:themeColor="text1"/>
              </w:rPr>
              <w:t>尝试借鉴国际先进教育理念和经验进行教育教学。</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b/>
                <w:bCs/>
                <w:color w:val="000000"/>
                <w:kern w:val="0"/>
                <w:sz w:val="20"/>
                <w:szCs w:val="20"/>
              </w:rPr>
            </w:pPr>
            <w:r>
              <w:rPr>
                <w:rFonts w:hint="eastAsia"/>
                <w:b/>
                <w:bCs/>
              </w:rPr>
              <w:t>LO9：</w:t>
            </w:r>
            <w:r>
              <w:rPr>
                <w:b/>
                <w:bCs/>
              </w:rPr>
              <w:t>国际视野</w:t>
            </w:r>
            <w:r>
              <w:rPr>
                <w:rFonts w:hint="eastAsia"/>
                <w:b/>
                <w:bCs/>
              </w:rPr>
              <w:t>。</w:t>
            </w:r>
            <w:r>
              <w:rPr>
                <w:rFonts w:cs="Times New Roman"/>
                <w:bCs/>
                <w:kern w:val="2"/>
                <w:szCs w:val="32"/>
              </w:rPr>
              <w:t>具有基本的外语表达沟通能力与跨文化理解</w:t>
            </w:r>
            <w:r>
              <w:rPr>
                <w:rFonts w:hint="eastAsia" w:cs="Times New Roman"/>
                <w:bCs/>
                <w:kern w:val="2"/>
                <w:szCs w:val="32"/>
              </w:rPr>
              <w:t>、交流</w:t>
            </w:r>
            <w:r>
              <w:rPr>
                <w:rFonts w:cs="Times New Roman"/>
                <w:bCs/>
                <w:kern w:val="2"/>
                <w:szCs w:val="32"/>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tabs>
                <w:tab w:val="left" w:pos="4200"/>
              </w:tabs>
              <w:spacing w:line="240" w:lineRule="auto"/>
              <w:jc w:val="both"/>
            </w:pPr>
            <w:r>
              <w:rPr>
                <w:rFonts w:hint="eastAsia" w:hAnsi="楷体"/>
                <w:bCs/>
                <w:color w:val="000000" w:themeColor="text1"/>
              </w:rPr>
              <w:t>L</w:t>
            </w:r>
            <w:r>
              <w:rPr>
                <w:rFonts w:hAnsi="楷体"/>
                <w:bCs/>
                <w:color w:val="000000" w:themeColor="text1"/>
              </w:rPr>
              <w:t>O91</w:t>
            </w:r>
            <w:r>
              <w:rPr>
                <w:rFonts w:cs="Times New Roman"/>
                <w:bCs/>
                <w:kern w:val="2"/>
                <w:szCs w:val="32"/>
              </w:rPr>
              <w:t>具备</w:t>
            </w:r>
            <w:r>
              <w:rPr>
                <w:rFonts w:hint="eastAsia" w:cs="Times New Roman"/>
                <w:bCs/>
                <w:kern w:val="2"/>
                <w:szCs w:val="32"/>
              </w:rPr>
              <w:t>基本的</w:t>
            </w:r>
            <w:r>
              <w:rPr>
                <w:rFonts w:cs="Times New Roman"/>
                <w:bCs/>
                <w:kern w:val="2"/>
                <w:szCs w:val="32"/>
              </w:rPr>
              <w:t>外语表达沟通能力，达到本专业的要求。</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pPr>
            <w:r>
              <w:rPr>
                <w:rFonts w:hint="eastAsia" w:hAnsi="楷体"/>
                <w:bCs/>
                <w:color w:val="000000" w:themeColor="text1"/>
              </w:rPr>
              <w:t>L</w:t>
            </w:r>
            <w:r>
              <w:rPr>
                <w:rFonts w:hAnsi="楷体"/>
                <w:bCs/>
                <w:color w:val="000000" w:themeColor="text1"/>
              </w:rPr>
              <w:t>O92</w:t>
            </w:r>
            <w:r>
              <w:t>具有全球意识和开放心态，</w:t>
            </w:r>
            <w:r>
              <w:rPr>
                <w:rFonts w:hint="eastAsia" w:ascii="Times New Roman" w:hAnsi="Times New Roman" w:cs="Times New Roman"/>
                <w:bCs/>
                <w:kern w:val="2"/>
                <w:szCs w:val="32"/>
              </w:rPr>
              <w:t>具备初步的</w:t>
            </w:r>
            <w:r>
              <w:rPr>
                <w:rFonts w:ascii="Times New Roman" w:hAnsi="Times New Roman" w:cs="Times New Roman"/>
                <w:bCs/>
                <w:kern w:val="2"/>
                <w:szCs w:val="32"/>
              </w:rPr>
              <w:t>跨文化</w:t>
            </w:r>
            <w:r>
              <w:rPr>
                <w:rFonts w:hint="eastAsia" w:ascii="Times New Roman" w:hAnsi="Times New Roman" w:cs="Times New Roman"/>
                <w:bCs/>
                <w:kern w:val="2"/>
                <w:szCs w:val="32"/>
              </w:rPr>
              <w:t>理解、</w:t>
            </w:r>
            <w:r>
              <w:rPr>
                <w:rFonts w:ascii="Times New Roman" w:hAnsi="Times New Roman" w:cs="Times New Roman"/>
                <w:bCs/>
                <w:kern w:val="2"/>
                <w:szCs w:val="32"/>
              </w:rPr>
              <w:t>交流能力</w:t>
            </w:r>
            <w:r>
              <w:rPr>
                <w:rFonts w:hint="eastAsia" w:ascii="Times New Roman" w:hAnsi="Times New Roman" w:cs="Times New Roman"/>
                <w:bCs/>
                <w:kern w:val="2"/>
                <w:szCs w:val="32"/>
              </w:rPr>
              <w:t>和合作意识。</w:t>
            </w:r>
            <w:r>
              <w:t>积极参与国际教育交流</w:t>
            </w:r>
            <w:r>
              <w:rPr>
                <w:rFonts w:hint="eastAsia"/>
              </w:rPr>
              <w:t>，</w:t>
            </w:r>
            <w:r>
              <w:t>了解国外基础教育改革发展的趋势和前沿动态</w:t>
            </w:r>
            <w:r>
              <w:rPr>
                <w:rFonts w:hint="eastAsia"/>
              </w:rPr>
              <w:t>，</w:t>
            </w:r>
            <w:r>
              <w:t>借鉴国际教育理念和经验进行教育教学</w:t>
            </w:r>
            <w:r>
              <w:rPr>
                <w:rFonts w:hint="eastAsia"/>
              </w:rPr>
              <w:t>改革。</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val="0"/>
              <w:adjustRightInd w:val="0"/>
              <w:snapToGrid w:val="0"/>
              <w:spacing w:line="240" w:lineRule="auto"/>
              <w:jc w:val="both"/>
              <w:rPr>
                <w:b/>
                <w:bCs/>
                <w:color w:val="000000"/>
                <w:kern w:val="0"/>
                <w:sz w:val="20"/>
                <w:szCs w:val="20"/>
              </w:rPr>
            </w:pPr>
            <w:r>
              <w:rPr>
                <w:rFonts w:hint="eastAsia"/>
                <w:b/>
                <w:bCs/>
              </w:rPr>
              <w:t>LO10：</w:t>
            </w:r>
            <w:r>
              <w:rPr>
                <w:b/>
                <w:bCs/>
              </w:rPr>
              <w:t>反思研究</w:t>
            </w:r>
            <w:r>
              <w:rPr>
                <w:rFonts w:hint="eastAsia"/>
                <w:b/>
                <w:bCs/>
              </w:rPr>
              <w:t>。</w:t>
            </w:r>
            <w:r>
              <w:t>理解教师是反思</w:t>
            </w:r>
            <w:r>
              <w:rPr>
                <w:rFonts w:hint="eastAsia"/>
              </w:rPr>
              <w:t>、</w:t>
            </w:r>
            <w:r>
              <w:t>实践者</w:t>
            </w:r>
            <w:r>
              <w:rPr>
                <w:rFonts w:hint="eastAsia"/>
              </w:rPr>
              <w:t>，</w:t>
            </w:r>
            <w:r>
              <w:rPr>
                <w:rFonts w:hint="eastAsia"/>
                <w:kern w:val="2"/>
              </w:rPr>
              <w:t>初步掌握和运用反思方法和技能，研究、解决教育教学实践问题。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widowControl w:val="0"/>
              <w:adjustRightInd w:val="0"/>
              <w:snapToGrid w:val="0"/>
              <w:spacing w:line="240" w:lineRule="auto"/>
              <w:jc w:val="both"/>
            </w:pPr>
            <w:r>
              <w:rPr>
                <w:rFonts w:hAnsi="楷体"/>
                <w:bCs/>
                <w:color w:val="000000" w:themeColor="text1"/>
              </w:rPr>
              <w:t>LO101</w:t>
            </w:r>
            <w:r>
              <w:rPr>
                <w:rFonts w:hint="eastAsia"/>
                <w:bCs/>
                <w:kern w:val="2"/>
              </w:rPr>
              <w:t>反思实践：</w:t>
            </w:r>
            <w:r>
              <w:rPr>
                <w:rFonts w:hint="eastAsia"/>
                <w:kern w:val="2"/>
              </w:rPr>
              <w:t>具有一定创新意识，</w:t>
            </w:r>
            <w:r>
              <w:rPr>
                <w:rFonts w:hint="eastAsia"/>
                <w:bCs/>
                <w:kern w:val="2"/>
              </w:rPr>
              <w:t>掌握教育教学反思的基本方法、策略和技能，有主动收集、分析、总结相关信息的能力，养成钻研教学工作的习惯，对教育教学实践活动进行有效的自我诊断，改进教学工作。</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979" w:type="dxa"/>
          </w:tcPr>
          <w:p>
            <w:pPr>
              <w:tabs>
                <w:tab w:val="left" w:pos="4200"/>
              </w:tabs>
              <w:spacing w:line="240" w:lineRule="auto"/>
              <w:jc w:val="both"/>
            </w:pPr>
            <w:r>
              <w:rPr>
                <w:rFonts w:hAnsi="楷体"/>
                <w:bCs/>
                <w:color w:val="000000" w:themeColor="text1"/>
              </w:rPr>
              <w:t>LO102</w:t>
            </w:r>
            <w:r>
              <w:rPr>
                <w:rFonts w:hint="eastAsia"/>
              </w:rPr>
              <w:t>问题解决：</w:t>
            </w:r>
            <w:r>
              <w:rPr>
                <w:rFonts w:ascii="Times New Roman" w:hAnsi="Times New Roman" w:cs="Times New Roman"/>
                <w:bCs/>
                <w:kern w:val="2"/>
                <w:szCs w:val="32"/>
              </w:rPr>
              <w:t>有质疑</w:t>
            </w:r>
            <w:r>
              <w:rPr>
                <w:rFonts w:hint="eastAsia" w:ascii="Times New Roman" w:hAnsi="Times New Roman" w:cs="Times New Roman"/>
                <w:bCs/>
                <w:kern w:val="2"/>
                <w:szCs w:val="32"/>
              </w:rPr>
              <w:t>、</w:t>
            </w:r>
            <w:r>
              <w:t>创新意识</w:t>
            </w:r>
            <w:r>
              <w:rPr>
                <w:rFonts w:hint="eastAsia" w:ascii="Times New Roman" w:hAnsi="Times New Roman" w:cs="Times New Roman"/>
                <w:bCs/>
                <w:kern w:val="2"/>
                <w:szCs w:val="32"/>
              </w:rPr>
              <w:t>和团队</w:t>
            </w:r>
            <w:r>
              <w:rPr>
                <w:rFonts w:ascii="Times New Roman" w:hAnsi="Times New Roman" w:cs="Times New Roman"/>
                <w:bCs/>
                <w:kern w:val="2"/>
                <w:szCs w:val="32"/>
              </w:rPr>
              <w:t>精神</w:t>
            </w:r>
            <w:r>
              <w:rPr>
                <w:rFonts w:hint="eastAsia" w:ascii="Times New Roman" w:hAnsi="Times New Roman" w:cs="Times New Roman"/>
                <w:bCs/>
                <w:kern w:val="2"/>
                <w:szCs w:val="32"/>
              </w:rPr>
              <w:t>，</w:t>
            </w:r>
            <w:r>
              <w:t>运用批判性思维方法，养成从学生学习、课程教学、学科理解等不同角度反思分析问题的习惯</w:t>
            </w:r>
            <w:r>
              <w:rPr>
                <w:rFonts w:hint="eastAsia"/>
              </w:rPr>
              <w:t>，</w:t>
            </w:r>
            <w:r>
              <w:t>掌握教育实践研究的方法和指导学生探究学习的技能，</w:t>
            </w:r>
            <w:r>
              <w:rPr>
                <w:rFonts w:hint="eastAsia"/>
                <w:bCs/>
                <w:kern w:val="2"/>
              </w:rPr>
              <w:t>研究并解决小学教育教学工作中的问题。</w:t>
            </w:r>
          </w:p>
        </w:tc>
        <w:tc>
          <w:tcPr>
            <w:tcW w:w="727" w:type="dxa"/>
            <w:vAlign w:val="center"/>
          </w:tcPr>
          <w:p>
            <w:pPr>
              <w:widowControl/>
              <w:spacing w:line="240" w:lineRule="auto"/>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vAlign w:val="top"/>
          </w:tcPr>
          <w:p>
            <w:pPr>
              <w:widowControl w:val="0"/>
              <w:adjustRightInd w:val="0"/>
              <w:snapToGrid w:val="0"/>
              <w:spacing w:line="240" w:lineRule="auto"/>
              <w:jc w:val="both"/>
              <w:rPr>
                <w:rFonts w:ascii="Calibri" w:hAnsi="楷体" w:eastAsia="宋体" w:cs="Times New Roman"/>
                <w:bCs/>
                <w:color w:val="000000" w:themeColor="text1"/>
                <w:kern w:val="2"/>
                <w:sz w:val="21"/>
                <w:szCs w:val="22"/>
                <w:lang w:val="en-US" w:eastAsia="zh-CN" w:bidi="ar-SA"/>
              </w:rPr>
            </w:pPr>
            <w:r>
              <w:rPr>
                <w:b/>
                <w:bCs/>
              </w:rPr>
              <w:t>LO11</w:t>
            </w:r>
            <w:r>
              <w:rPr>
                <w:rFonts w:hint="eastAsia"/>
                <w:b/>
                <w:bCs/>
              </w:rPr>
              <w:t>：</w:t>
            </w:r>
            <w:r>
              <w:rPr>
                <w:b/>
                <w:bCs/>
              </w:rPr>
              <w:t>交流合作</w:t>
            </w:r>
            <w:r>
              <w:rPr>
                <w:rFonts w:hint="eastAsia"/>
                <w:b/>
                <w:bCs/>
              </w:rPr>
              <w:t>。</w:t>
            </w:r>
            <w:r>
              <w:rPr>
                <w:rFonts w:hint="eastAsia"/>
                <w:kern w:val="2"/>
              </w:rPr>
              <w:t>理解学习共同体的作用，具有团队协作精神，掌握沟通合作技能，具有小组互助、合作学习体验，能积极参与学习共同体的构建。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top"/>
          </w:tcPr>
          <w:p>
            <w:pPr>
              <w:widowControl w:val="0"/>
              <w:tabs>
                <w:tab w:val="left" w:pos="4200"/>
              </w:tabs>
              <w:spacing w:line="240" w:lineRule="auto"/>
              <w:jc w:val="both"/>
              <w:rPr>
                <w:rFonts w:ascii="Calibri" w:hAnsi="楷体" w:eastAsia="宋体" w:cs="Times New Roman"/>
                <w:bCs/>
                <w:color w:val="000000" w:themeColor="text1"/>
                <w:kern w:val="2"/>
                <w:sz w:val="21"/>
                <w:szCs w:val="22"/>
                <w:lang w:val="en-US" w:eastAsia="zh-CN" w:bidi="ar-SA"/>
              </w:rPr>
            </w:pPr>
            <w:r>
              <w:rPr>
                <w:rFonts w:hAnsi="楷体"/>
                <w:bCs/>
                <w:color w:val="000000" w:themeColor="text1"/>
              </w:rPr>
              <w:t>LO1</w:t>
            </w:r>
            <w:r>
              <w:rPr>
                <w:rFonts w:hint="eastAsia" w:hAnsi="楷体"/>
                <w:bCs/>
                <w:color w:val="000000" w:themeColor="text1"/>
                <w:lang w:val="en-US" w:eastAsia="zh-CN"/>
              </w:rPr>
              <w:t>1</w:t>
            </w:r>
            <w:r>
              <w:rPr>
                <w:rFonts w:hAnsi="楷体"/>
                <w:bCs/>
                <w:color w:val="000000" w:themeColor="text1"/>
              </w:rPr>
              <w:t>1</w:t>
            </w:r>
            <w:r>
              <w:rPr>
                <w:rFonts w:hint="eastAsia"/>
                <w:bCs/>
                <w:kern w:val="2"/>
              </w:rPr>
              <w:t>沟通技能：具有较强的阅读理解能力、语言与文字表达能力、交流沟通能力、 信息交流与共享能力；掌握基本沟通合作技能与方法，善于倾听、分享、协作，</w:t>
            </w:r>
            <w:r>
              <w:rPr>
                <w:rFonts w:ascii="Times New Roman" w:hAnsi="Times New Roman" w:cs="Times New Roman"/>
                <w:bCs/>
                <w:kern w:val="2"/>
                <w:szCs w:val="32"/>
              </w:rPr>
              <w:t>阐释自己的观点，</w:t>
            </w:r>
            <w:r>
              <w:rPr>
                <w:rFonts w:hint="eastAsia"/>
                <w:bCs/>
                <w:kern w:val="2"/>
              </w:rPr>
              <w:t>能够在教育实践、社会实践中与同事、同行、专家、家长等进行有效沟通交流。</w:t>
            </w:r>
          </w:p>
        </w:tc>
        <w:tc>
          <w:tcPr>
            <w:tcW w:w="727" w:type="dxa"/>
            <w:vAlign w:val="center"/>
          </w:tcPr>
          <w:p>
            <w:pPr>
              <w:widowControl/>
              <w:jc w:val="center"/>
              <w:rPr>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tcPr>
          <w:p>
            <w:pPr>
              <w:tabs>
                <w:tab w:val="left" w:pos="4200"/>
              </w:tabs>
              <w:adjustRightInd w:val="0"/>
              <w:snapToGrid w:val="0"/>
              <w:spacing w:line="264" w:lineRule="auto"/>
              <w:outlineLvl w:val="1"/>
            </w:pPr>
            <w:r>
              <w:rPr>
                <w:rFonts w:hAnsi="楷体"/>
                <w:bCs/>
                <w:color w:val="000000" w:themeColor="text1"/>
              </w:rPr>
              <w:t>LO1</w:t>
            </w:r>
            <w:r>
              <w:rPr>
                <w:rFonts w:hint="eastAsia" w:hAnsi="楷体"/>
                <w:bCs/>
                <w:color w:val="000000" w:themeColor="text1"/>
                <w:lang w:val="en-US" w:eastAsia="zh-CN"/>
              </w:rPr>
              <w:t>12</w:t>
            </w:r>
            <w:r>
              <w:rPr>
                <w:rFonts w:hint="eastAsia"/>
                <w:bCs/>
                <w:kern w:val="2"/>
              </w:rPr>
              <w:t>合作学习：理解学习共同体的含义和作用，与同伴群体保持良好的合作关系，善于自我管理和团队管理，形成团队合作的意识，具有小组互助、合作学习能力。</w:t>
            </w:r>
          </w:p>
        </w:tc>
        <w:tc>
          <w:tcPr>
            <w:tcW w:w="727" w:type="dxa"/>
            <w:vAlign w:val="center"/>
          </w:tcPr>
          <w:p>
            <w:pPr>
              <w:widowControl/>
              <w:jc w:val="center"/>
              <w:rPr>
                <w:color w:val="000000"/>
                <w:kern w:val="0"/>
                <w:sz w:val="20"/>
                <w:szCs w:val="20"/>
              </w:rPr>
            </w:pPr>
          </w:p>
        </w:tc>
      </w:tr>
    </w:tbl>
    <w:p>
      <w:pPr>
        <w:ind w:firstLine="420" w:firstLineChars="200"/>
        <w:rPr>
          <w:rFonts w:ascii="黑体" w:hAnsi="宋体" w:eastAsia="黑体"/>
          <w:sz w:val="24"/>
          <w:highlight w:val="yellow"/>
        </w:rPr>
      </w:pPr>
      <w:r>
        <w:rPr>
          <w:rFonts w:hint="eastAsia"/>
        </w:rPr>
        <w:t>备注：LO=</w:t>
      </w:r>
      <w:r>
        <w:t>learning outcomes</w:t>
      </w:r>
      <w:r>
        <w:rPr>
          <w:rFonts w:hint="eastAsia"/>
        </w:rPr>
        <w:t>（学习成果）</w:t>
      </w: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w:t>
      </w:r>
      <w:r>
        <w:rPr>
          <w:rFonts w:hint="eastAsia" w:ascii="黑体" w:hAnsi="宋体" w:eastAsia="黑体"/>
          <w:sz w:val="24"/>
        </w:rPr>
        <w:t>预期学习成果</w:t>
      </w:r>
      <w:r>
        <w:rPr>
          <w:rFonts w:ascii="黑体" w:hAnsi="宋体" w:eastAsia="黑体"/>
          <w:sz w:val="24"/>
        </w:rPr>
        <w:t>要可测量/能够证明）</w:t>
      </w:r>
    </w:p>
    <w:p>
      <w:pPr>
        <w:spacing w:line="360" w:lineRule="auto"/>
        <w:ind w:firstLine="500" w:firstLineChars="250"/>
        <w:rPr>
          <w:sz w:val="20"/>
          <w:szCs w:val="20"/>
        </w:rPr>
      </w:pPr>
      <w:r>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8"/>
        <w:tblpPr w:leftFromText="180" w:rightFromText="180" w:vertAnchor="text" w:horzAnchor="page" w:tblpX="1892"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napToGrid w:val="0"/>
              <w:spacing w:line="288" w:lineRule="auto"/>
              <w:jc w:val="center"/>
              <w:rPr>
                <w:b/>
                <w:color w:val="000000"/>
                <w:sz w:val="20"/>
                <w:szCs w:val="20"/>
              </w:rPr>
            </w:pPr>
            <w:r>
              <w:rPr>
                <w:rFonts w:hint="eastAsia"/>
                <w:b/>
                <w:color w:val="000000"/>
                <w:sz w:val="20"/>
                <w:szCs w:val="20"/>
              </w:rPr>
              <w:t>序号</w:t>
            </w:r>
          </w:p>
        </w:tc>
        <w:tc>
          <w:tcPr>
            <w:tcW w:w="1175"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6" w:type="dxa"/>
          </w:tcPr>
          <w:p>
            <w:pPr>
              <w:jc w:val="center"/>
              <w:rPr>
                <w:rFonts w:hint="eastAsia" w:ascii="仿宋" w:hAnsi="仿宋" w:eastAsia="宋体" w:cs="宋体"/>
                <w:color w:val="000000"/>
                <w:kern w:val="0"/>
                <w:sz w:val="24"/>
                <w:lang w:val="en-US" w:eastAsia="zh-CN"/>
              </w:rPr>
            </w:pPr>
            <w:r>
              <w:rPr>
                <w:rFonts w:hint="eastAsia" w:ascii="仿宋" w:hAnsi="仿宋" w:cs="宋体"/>
                <w:color w:val="000000"/>
                <w:kern w:val="0"/>
                <w:sz w:val="24"/>
                <w:lang w:val="en-US" w:eastAsia="zh-CN"/>
              </w:rPr>
              <w:t>1</w:t>
            </w:r>
          </w:p>
        </w:tc>
        <w:tc>
          <w:tcPr>
            <w:tcW w:w="1175" w:type="dxa"/>
          </w:tcPr>
          <w:p>
            <w:pPr>
              <w:spacing w:line="360" w:lineRule="auto"/>
              <w:jc w:val="center"/>
              <w:rPr>
                <w:sz w:val="20"/>
                <w:szCs w:val="20"/>
              </w:rPr>
            </w:pPr>
            <w:r>
              <w:rPr>
                <w:rFonts w:hint="eastAsia"/>
                <w:sz w:val="20"/>
                <w:szCs w:val="20"/>
              </w:rPr>
              <w:t>LO31</w:t>
            </w:r>
          </w:p>
        </w:tc>
        <w:tc>
          <w:tcPr>
            <w:tcW w:w="2470" w:type="dxa"/>
          </w:tcPr>
          <w:p>
            <w:pPr>
              <w:jc w:val="left"/>
              <w:rPr>
                <w:sz w:val="20"/>
                <w:szCs w:val="20"/>
              </w:rPr>
            </w:pPr>
            <w:r>
              <w:rPr>
                <w:rFonts w:hint="eastAsia"/>
                <w:color w:val="000000"/>
                <w:sz w:val="20"/>
                <w:szCs w:val="20"/>
              </w:rPr>
              <w:t>学习音节、音变等知识，使学生掌握正确的语音发音要领，培养正确的语音发音习惯，提高学生的普通话水平，能用标准或比较标准的普通话进行表达，以便能够顺利通过普通话水平等级测试。</w:t>
            </w:r>
          </w:p>
        </w:tc>
        <w:tc>
          <w:tcPr>
            <w:tcW w:w="2199" w:type="dxa"/>
          </w:tcPr>
          <w:p>
            <w:pPr>
              <w:spacing w:line="240" w:lineRule="exact"/>
              <w:jc w:val="center"/>
              <w:rPr>
                <w:rFonts w:hint="eastAsia"/>
                <w:sz w:val="20"/>
                <w:szCs w:val="20"/>
                <w:lang w:eastAsia="zh-CN"/>
              </w:rPr>
            </w:pPr>
            <w:r>
              <w:rPr>
                <w:rFonts w:hint="eastAsia"/>
                <w:sz w:val="20"/>
                <w:szCs w:val="20"/>
                <w:lang w:eastAsia="zh-CN"/>
              </w:rPr>
              <w:t>理论讲授法</w:t>
            </w:r>
          </w:p>
          <w:p>
            <w:pPr>
              <w:spacing w:line="240" w:lineRule="exact"/>
              <w:jc w:val="center"/>
              <w:rPr>
                <w:rFonts w:hint="eastAsia"/>
                <w:sz w:val="20"/>
                <w:szCs w:val="20"/>
              </w:rPr>
            </w:pPr>
            <w:r>
              <w:rPr>
                <w:rFonts w:hint="eastAsia"/>
                <w:sz w:val="20"/>
                <w:szCs w:val="20"/>
              </w:rPr>
              <w:t>案例分析法</w:t>
            </w:r>
          </w:p>
          <w:p>
            <w:pPr>
              <w:spacing w:line="240" w:lineRule="exact"/>
              <w:jc w:val="center"/>
              <w:rPr>
                <w:rFonts w:hint="eastAsia" w:eastAsia="宋体"/>
                <w:sz w:val="20"/>
                <w:szCs w:val="20"/>
                <w:lang w:eastAsia="zh-CN"/>
              </w:rPr>
            </w:pPr>
            <w:r>
              <w:rPr>
                <w:rFonts w:hint="eastAsia"/>
                <w:sz w:val="20"/>
                <w:szCs w:val="20"/>
                <w:lang w:eastAsia="zh-CN"/>
              </w:rPr>
              <w:t>互动交流法</w:t>
            </w:r>
          </w:p>
        </w:tc>
        <w:tc>
          <w:tcPr>
            <w:tcW w:w="1276" w:type="dxa"/>
          </w:tcPr>
          <w:p>
            <w:pPr>
              <w:spacing w:line="240" w:lineRule="exact"/>
              <w:jc w:val="center"/>
              <w:rPr>
                <w:sz w:val="20"/>
                <w:szCs w:val="20"/>
              </w:rPr>
            </w:pPr>
            <w:r>
              <w:rPr>
                <w:rFonts w:hint="eastAsia"/>
                <w:sz w:val="20"/>
                <w:szCs w:val="20"/>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6" w:type="dxa"/>
          </w:tcPr>
          <w:p>
            <w:pPr>
              <w:jc w:val="center"/>
              <w:rPr>
                <w:rFonts w:hint="eastAsia" w:ascii="仿宋" w:hAnsi="仿宋" w:eastAsia="宋体" w:cs="宋体"/>
                <w:color w:val="000000"/>
                <w:kern w:val="0"/>
                <w:sz w:val="24"/>
                <w:lang w:val="en-US" w:eastAsia="zh-CN"/>
              </w:rPr>
            </w:pPr>
            <w:r>
              <w:rPr>
                <w:rFonts w:hint="eastAsia" w:ascii="仿宋" w:hAnsi="仿宋" w:cs="宋体"/>
                <w:color w:val="000000"/>
                <w:kern w:val="0"/>
                <w:sz w:val="24"/>
                <w:lang w:val="en-US" w:eastAsia="zh-CN"/>
              </w:rPr>
              <w:t>2</w:t>
            </w:r>
          </w:p>
        </w:tc>
        <w:tc>
          <w:tcPr>
            <w:tcW w:w="1175" w:type="dxa"/>
          </w:tcPr>
          <w:p>
            <w:pPr>
              <w:jc w:val="center"/>
            </w:pPr>
            <w:r>
              <w:rPr>
                <w:rFonts w:hint="eastAsia"/>
                <w:sz w:val="20"/>
                <w:szCs w:val="20"/>
              </w:rPr>
              <w:t>LO42</w:t>
            </w:r>
          </w:p>
        </w:tc>
        <w:tc>
          <w:tcPr>
            <w:tcW w:w="2470" w:type="dxa"/>
          </w:tcPr>
          <w:p>
            <w:pPr>
              <w:jc w:val="left"/>
              <w:rPr>
                <w:color w:val="000000"/>
                <w:sz w:val="20"/>
                <w:szCs w:val="20"/>
              </w:rPr>
            </w:pPr>
            <w:r>
              <w:rPr>
                <w:rFonts w:hint="eastAsia"/>
                <w:color w:val="000000"/>
                <w:sz w:val="20"/>
                <w:szCs w:val="20"/>
              </w:rPr>
              <w:t>学习一般口语交际和</w:t>
            </w:r>
            <w:r>
              <w:rPr>
                <w:color w:val="000000"/>
                <w:sz w:val="20"/>
                <w:szCs w:val="20"/>
              </w:rPr>
              <w:t>教师口语表达</w:t>
            </w:r>
            <w:r>
              <w:rPr>
                <w:rFonts w:hint="eastAsia"/>
                <w:color w:val="000000"/>
                <w:sz w:val="20"/>
                <w:szCs w:val="20"/>
              </w:rPr>
              <w:t>技巧，培养学生在教育、教学等工作中教学能力，初步掌握教师口才的知识与技能，提高师范学生的语言表达能力，并学会如何思路清晰、口齿清晰地讲好一个知识点，为将来能够更好地教书育人，成为一名符合教育事业所需求的教师。</w:t>
            </w:r>
          </w:p>
        </w:tc>
        <w:tc>
          <w:tcPr>
            <w:tcW w:w="2199" w:type="dxa"/>
          </w:tcPr>
          <w:p>
            <w:pPr>
              <w:spacing w:line="240" w:lineRule="exact"/>
              <w:jc w:val="center"/>
              <w:rPr>
                <w:rFonts w:hint="eastAsia"/>
                <w:sz w:val="20"/>
                <w:szCs w:val="20"/>
                <w:lang w:eastAsia="zh-CN"/>
              </w:rPr>
            </w:pPr>
            <w:r>
              <w:rPr>
                <w:rFonts w:hint="eastAsia"/>
                <w:sz w:val="20"/>
                <w:szCs w:val="20"/>
                <w:lang w:eastAsia="zh-CN"/>
              </w:rPr>
              <w:t>理论讲授法</w:t>
            </w:r>
          </w:p>
          <w:p>
            <w:pPr>
              <w:spacing w:line="240" w:lineRule="exact"/>
              <w:jc w:val="center"/>
              <w:rPr>
                <w:rFonts w:hint="eastAsia"/>
                <w:sz w:val="20"/>
                <w:szCs w:val="20"/>
              </w:rPr>
            </w:pPr>
            <w:r>
              <w:rPr>
                <w:rFonts w:hint="eastAsia"/>
                <w:sz w:val="20"/>
                <w:szCs w:val="20"/>
              </w:rPr>
              <w:t>项目任务法</w:t>
            </w:r>
          </w:p>
          <w:p>
            <w:pPr>
              <w:spacing w:line="240" w:lineRule="exact"/>
              <w:jc w:val="center"/>
              <w:rPr>
                <w:rFonts w:hint="eastAsia" w:eastAsia="宋体"/>
                <w:sz w:val="20"/>
                <w:szCs w:val="20"/>
                <w:lang w:eastAsia="zh-CN"/>
              </w:rPr>
            </w:pPr>
            <w:r>
              <w:rPr>
                <w:rFonts w:hint="eastAsia"/>
                <w:sz w:val="20"/>
                <w:szCs w:val="20"/>
                <w:lang w:eastAsia="zh-CN"/>
              </w:rPr>
              <w:t>实战练习法</w:t>
            </w:r>
          </w:p>
        </w:tc>
        <w:tc>
          <w:tcPr>
            <w:tcW w:w="1276" w:type="dxa"/>
          </w:tcPr>
          <w:p>
            <w:pPr>
              <w:spacing w:line="240" w:lineRule="exact"/>
              <w:jc w:val="center"/>
              <w:rPr>
                <w:sz w:val="20"/>
                <w:szCs w:val="20"/>
              </w:rPr>
            </w:pPr>
            <w:r>
              <w:rPr>
                <w:rFonts w:hint="eastAsia"/>
                <w:sz w:val="20"/>
                <w:szCs w:val="20"/>
              </w:rPr>
              <w:t>片段教学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6" w:type="dxa"/>
          </w:tcPr>
          <w:p>
            <w:pPr>
              <w:jc w:val="center"/>
              <w:rPr>
                <w:rFonts w:hint="eastAsia" w:ascii="仿宋" w:hAnsi="仿宋" w:eastAsia="宋体" w:cs="宋体"/>
                <w:color w:val="000000"/>
                <w:kern w:val="0"/>
                <w:sz w:val="24"/>
                <w:lang w:val="en-US" w:eastAsia="zh-CN"/>
              </w:rPr>
            </w:pPr>
            <w:r>
              <w:rPr>
                <w:rFonts w:hint="eastAsia" w:ascii="仿宋" w:hAnsi="仿宋" w:cs="宋体"/>
                <w:color w:val="000000"/>
                <w:kern w:val="0"/>
                <w:sz w:val="24"/>
                <w:lang w:val="en-US" w:eastAsia="zh-CN"/>
              </w:rPr>
              <w:t>3</w:t>
            </w:r>
          </w:p>
        </w:tc>
        <w:tc>
          <w:tcPr>
            <w:tcW w:w="1175" w:type="dxa"/>
          </w:tcPr>
          <w:p>
            <w:pPr>
              <w:jc w:val="center"/>
            </w:pPr>
            <w:r>
              <w:rPr>
                <w:rFonts w:hint="eastAsia"/>
                <w:sz w:val="20"/>
                <w:szCs w:val="20"/>
              </w:rPr>
              <w:t>LO111</w:t>
            </w:r>
          </w:p>
        </w:tc>
        <w:tc>
          <w:tcPr>
            <w:tcW w:w="2470" w:type="dxa"/>
          </w:tcPr>
          <w:p>
            <w:pPr>
              <w:jc w:val="left"/>
            </w:pPr>
            <w:r>
              <w:rPr>
                <w:rFonts w:hint="eastAsia"/>
                <w:color w:val="000000"/>
                <w:sz w:val="20"/>
                <w:szCs w:val="20"/>
              </w:rPr>
              <w:t>说话题是普通话水平测试中的重要环节，根据所提供的题目，进行组织语言，要求语音标准、语法正确、用词恰当、逻辑清晰，通过思维训练、模拟训练等方法，提高学生的即兴表达能力。小教专业的师范生要科学客观的认识即兴表达的重要性，通过训练使学生具有自信良好的交流表达合作能力。</w:t>
            </w:r>
          </w:p>
        </w:tc>
        <w:tc>
          <w:tcPr>
            <w:tcW w:w="2199" w:type="dxa"/>
          </w:tcPr>
          <w:p>
            <w:pPr>
              <w:spacing w:line="240" w:lineRule="exact"/>
              <w:jc w:val="center"/>
              <w:rPr>
                <w:rFonts w:hint="eastAsia"/>
                <w:sz w:val="20"/>
                <w:szCs w:val="20"/>
                <w:lang w:eastAsia="zh-CN"/>
              </w:rPr>
            </w:pPr>
            <w:r>
              <w:rPr>
                <w:rFonts w:hint="eastAsia"/>
                <w:sz w:val="20"/>
                <w:szCs w:val="20"/>
                <w:lang w:eastAsia="zh-CN"/>
              </w:rPr>
              <w:t>理论讲授法</w:t>
            </w:r>
          </w:p>
          <w:p>
            <w:pPr>
              <w:spacing w:line="240" w:lineRule="exact"/>
              <w:jc w:val="center"/>
              <w:rPr>
                <w:rFonts w:hint="eastAsia"/>
                <w:sz w:val="20"/>
                <w:szCs w:val="20"/>
              </w:rPr>
            </w:pPr>
            <w:r>
              <w:rPr>
                <w:rFonts w:hint="eastAsia"/>
                <w:sz w:val="20"/>
                <w:szCs w:val="20"/>
              </w:rPr>
              <w:t>情景展示法</w:t>
            </w:r>
          </w:p>
          <w:p>
            <w:pPr>
              <w:spacing w:line="240" w:lineRule="exact"/>
              <w:jc w:val="center"/>
              <w:rPr>
                <w:rFonts w:hint="eastAsia" w:eastAsia="宋体"/>
                <w:sz w:val="20"/>
                <w:szCs w:val="20"/>
                <w:lang w:eastAsia="zh-CN"/>
              </w:rPr>
            </w:pPr>
            <w:r>
              <w:rPr>
                <w:rFonts w:hint="eastAsia"/>
                <w:sz w:val="20"/>
                <w:szCs w:val="20"/>
                <w:lang w:eastAsia="zh-CN"/>
              </w:rPr>
              <w:t>讨论交流法</w:t>
            </w:r>
          </w:p>
        </w:tc>
        <w:tc>
          <w:tcPr>
            <w:tcW w:w="1276" w:type="dxa"/>
          </w:tcPr>
          <w:p>
            <w:pPr>
              <w:spacing w:line="240" w:lineRule="exact"/>
              <w:jc w:val="center"/>
              <w:rPr>
                <w:sz w:val="20"/>
                <w:szCs w:val="20"/>
              </w:rPr>
            </w:pPr>
            <w:r>
              <w:rPr>
                <w:rFonts w:hint="eastAsia"/>
                <w:sz w:val="20"/>
                <w:szCs w:val="20"/>
              </w:rPr>
              <w:t>即兴发言</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p>
      <w:pPr>
        <w:snapToGrid w:val="0"/>
        <w:spacing w:line="288" w:lineRule="auto"/>
        <w:ind w:firstLine="402" w:firstLineChars="200"/>
        <w:rPr>
          <w:rFonts w:hint="eastAsia" w:ascii="宋体" w:hAnsi="宋体" w:cs="宋体"/>
          <w:b/>
          <w:bCs/>
          <w:color w:val="000000"/>
          <w:sz w:val="20"/>
          <w:szCs w:val="20"/>
          <w:lang w:val="en-US" w:eastAsia="zh-CN"/>
        </w:rPr>
      </w:pPr>
      <w:r>
        <w:rPr>
          <w:rFonts w:hint="eastAsia" w:ascii="宋体" w:hAnsi="宋体" w:cs="宋体"/>
          <w:b/>
          <w:bCs/>
          <w:color w:val="000000"/>
          <w:sz w:val="20"/>
          <w:szCs w:val="20"/>
        </w:rPr>
        <w:t>第一单元：绪论（介绍课程</w:t>
      </w:r>
      <w:r>
        <w:rPr>
          <w:rFonts w:hint="eastAsia" w:ascii="宋体" w:hAnsi="宋体" w:cs="宋体"/>
          <w:b/>
          <w:bCs/>
          <w:color w:val="000000"/>
          <w:sz w:val="20"/>
          <w:szCs w:val="20"/>
          <w:lang w:val="en-US" w:eastAsia="zh-CN"/>
        </w:rPr>
        <w:t>）（理论2学时）</w:t>
      </w:r>
    </w:p>
    <w:p>
      <w:pPr>
        <w:snapToGrid w:val="0"/>
        <w:spacing w:line="288" w:lineRule="auto"/>
        <w:ind w:firstLine="400" w:firstLineChars="200"/>
        <w:rPr>
          <w:rFonts w:ascii="宋体" w:hAnsi="宋体"/>
          <w:sz w:val="20"/>
          <w:szCs w:val="20"/>
        </w:rPr>
      </w:pPr>
      <w:r>
        <w:rPr>
          <w:rFonts w:hint="eastAsia" w:ascii="宋体" w:hAnsi="宋体"/>
          <w:sz w:val="20"/>
          <w:szCs w:val="20"/>
        </w:rPr>
        <w:t>使学生</w:t>
      </w:r>
      <w:r>
        <w:rPr>
          <w:rFonts w:hint="eastAsia" w:ascii="宋体" w:hAnsi="宋体"/>
          <w:b/>
          <w:bCs/>
          <w:sz w:val="20"/>
          <w:szCs w:val="20"/>
        </w:rPr>
        <w:t>知道</w:t>
      </w:r>
      <w:r>
        <w:rPr>
          <w:rFonts w:ascii="宋体" w:hAnsi="宋体"/>
          <w:sz w:val="20"/>
          <w:szCs w:val="20"/>
        </w:rPr>
        <w:t>学习本课程的基本方法和要求</w:t>
      </w:r>
      <w:r>
        <w:rPr>
          <w:rFonts w:hint="eastAsia" w:ascii="宋体" w:hAnsi="宋体"/>
          <w:sz w:val="20"/>
          <w:szCs w:val="20"/>
        </w:rPr>
        <w:t>，</w:t>
      </w:r>
      <w:r>
        <w:rPr>
          <w:rFonts w:ascii="宋体" w:hAnsi="宋体"/>
          <w:sz w:val="20"/>
          <w:szCs w:val="20"/>
        </w:rPr>
        <w:t>教学内容考评方式</w:t>
      </w:r>
      <w:r>
        <w:rPr>
          <w:rFonts w:hint="eastAsia" w:ascii="宋体" w:hAnsi="宋体"/>
          <w:sz w:val="20"/>
          <w:szCs w:val="20"/>
        </w:rPr>
        <w:t>。以及</w:t>
      </w:r>
      <w:r>
        <w:rPr>
          <w:rFonts w:hint="eastAsia" w:ascii="宋体" w:hAnsi="宋体"/>
          <w:b/>
          <w:bCs/>
          <w:sz w:val="20"/>
          <w:szCs w:val="20"/>
        </w:rPr>
        <w:t>理解</w:t>
      </w:r>
      <w:r>
        <w:rPr>
          <w:rFonts w:ascii="宋体" w:hAnsi="宋体"/>
          <w:sz w:val="20"/>
          <w:szCs w:val="20"/>
        </w:rPr>
        <w:t>本课程在小学</w:t>
      </w:r>
      <w:r>
        <w:rPr>
          <w:rFonts w:hint="eastAsia" w:ascii="宋体" w:hAnsi="宋体"/>
          <w:sz w:val="20"/>
          <w:szCs w:val="20"/>
        </w:rPr>
        <w:t>教育</w:t>
      </w:r>
      <w:r>
        <w:rPr>
          <w:rFonts w:ascii="宋体" w:hAnsi="宋体"/>
          <w:sz w:val="20"/>
          <w:szCs w:val="20"/>
        </w:rPr>
        <w:t>中的作用</w:t>
      </w:r>
      <w:r>
        <w:rPr>
          <w:rFonts w:hint="eastAsia" w:ascii="宋体" w:hAnsi="宋体"/>
          <w:sz w:val="20"/>
          <w:szCs w:val="20"/>
        </w:rPr>
        <w:t>，</w:t>
      </w:r>
      <w:r>
        <w:rPr>
          <w:rFonts w:ascii="宋体" w:hAnsi="宋体"/>
          <w:sz w:val="20"/>
          <w:szCs w:val="20"/>
        </w:rPr>
        <w:t>教师口语</w:t>
      </w:r>
      <w:r>
        <w:rPr>
          <w:rFonts w:hint="eastAsia" w:ascii="宋体" w:hAnsi="宋体"/>
          <w:sz w:val="20"/>
          <w:szCs w:val="20"/>
        </w:rPr>
        <w:t>和</w:t>
      </w:r>
      <w:r>
        <w:rPr>
          <w:rFonts w:ascii="宋体" w:hAnsi="宋体"/>
          <w:sz w:val="20"/>
          <w:szCs w:val="20"/>
        </w:rPr>
        <w:t>普通话的课程性质与特点</w:t>
      </w:r>
      <w:r>
        <w:rPr>
          <w:rFonts w:hint="eastAsia" w:ascii="宋体" w:hAnsi="宋体"/>
          <w:sz w:val="20"/>
          <w:szCs w:val="20"/>
        </w:rPr>
        <w:t>，</w:t>
      </w:r>
      <w:r>
        <w:rPr>
          <w:rFonts w:ascii="宋体" w:hAnsi="宋体"/>
          <w:sz w:val="20"/>
          <w:szCs w:val="20"/>
        </w:rPr>
        <w:t>普通话与教师口语表达的关系</w:t>
      </w:r>
      <w:r>
        <w:rPr>
          <w:rFonts w:hint="eastAsia" w:ascii="宋体" w:hAnsi="宋体"/>
          <w:sz w:val="20"/>
          <w:szCs w:val="20"/>
        </w:rPr>
        <w:t>，</w:t>
      </w:r>
      <w:r>
        <w:rPr>
          <w:rFonts w:ascii="宋体" w:hAnsi="宋体"/>
          <w:sz w:val="20"/>
          <w:szCs w:val="20"/>
        </w:rPr>
        <w:t>小学教师口语表达的形式与技巧</w:t>
      </w:r>
      <w:r>
        <w:rPr>
          <w:rFonts w:hint="eastAsia" w:ascii="宋体" w:hAnsi="宋体"/>
          <w:sz w:val="20"/>
          <w:szCs w:val="20"/>
        </w:rPr>
        <w:t>等。</w:t>
      </w:r>
    </w:p>
    <w:p>
      <w:pPr>
        <w:widowControl/>
        <w:autoSpaceDE w:val="0"/>
        <w:autoSpaceDN w:val="0"/>
        <w:adjustRightInd w:val="0"/>
        <w:spacing w:line="360" w:lineRule="auto"/>
        <w:ind w:firstLine="402" w:firstLineChars="200"/>
        <w:jc w:val="left"/>
        <w:rPr>
          <w:rFonts w:hint="eastAsia" w:ascii="宋体" w:hAnsi="宋体" w:eastAsia="宋体" w:cs="宋体"/>
          <w:b/>
          <w:bCs/>
          <w:color w:val="000000"/>
          <w:sz w:val="20"/>
          <w:szCs w:val="20"/>
          <w:lang w:eastAsia="zh-CN"/>
        </w:rPr>
      </w:pPr>
      <w:r>
        <w:rPr>
          <w:rFonts w:hint="eastAsia" w:ascii="宋体" w:hAnsi="宋体" w:cs="宋体"/>
          <w:b/>
          <w:bCs/>
          <w:color w:val="000000"/>
          <w:sz w:val="20"/>
          <w:szCs w:val="20"/>
        </w:rPr>
        <w:t>第二单元：普通话的基础知识</w:t>
      </w:r>
      <w:r>
        <w:rPr>
          <w:rFonts w:hint="eastAsia" w:ascii="宋体" w:hAnsi="宋体" w:cs="宋体"/>
          <w:b/>
          <w:bCs/>
          <w:color w:val="000000"/>
          <w:sz w:val="20"/>
          <w:szCs w:val="20"/>
          <w:lang w:eastAsia="zh-CN"/>
        </w:rPr>
        <w:t>（理论</w:t>
      </w:r>
      <w:r>
        <w:rPr>
          <w:rFonts w:hint="eastAsia" w:ascii="宋体" w:hAnsi="宋体" w:cs="宋体"/>
          <w:b/>
          <w:bCs/>
          <w:color w:val="000000"/>
          <w:sz w:val="20"/>
          <w:szCs w:val="20"/>
          <w:lang w:val="en-US" w:eastAsia="zh-CN"/>
        </w:rPr>
        <w:t>4学时+实践4学时</w:t>
      </w:r>
      <w:r>
        <w:rPr>
          <w:rFonts w:hint="eastAsia" w:ascii="宋体" w:hAnsi="宋体" w:cs="宋体"/>
          <w:b/>
          <w:bCs/>
          <w:color w:val="000000"/>
          <w:sz w:val="20"/>
          <w:szCs w:val="20"/>
          <w:lang w:eastAsia="zh-CN"/>
        </w:rPr>
        <w:t>）</w:t>
      </w:r>
    </w:p>
    <w:p>
      <w:pPr>
        <w:pStyle w:val="6"/>
        <w:widowControl/>
        <w:spacing w:beforeAutospacing="0" w:afterAutospacing="0"/>
        <w:ind w:firstLine="400" w:firstLineChars="200"/>
        <w:rPr>
          <w:rFonts w:ascii="宋体" w:hAnsi="宋体"/>
          <w:kern w:val="2"/>
          <w:sz w:val="20"/>
          <w:szCs w:val="20"/>
        </w:rPr>
      </w:pPr>
      <w:r>
        <w:rPr>
          <w:rFonts w:hint="eastAsia" w:ascii="宋体" w:hAnsi="宋体"/>
          <w:sz w:val="20"/>
          <w:szCs w:val="20"/>
        </w:rPr>
        <w:t>使学生</w:t>
      </w:r>
      <w:r>
        <w:rPr>
          <w:rFonts w:hint="eastAsia" w:ascii="宋体" w:hAnsi="宋体"/>
          <w:b/>
          <w:bCs/>
          <w:sz w:val="20"/>
          <w:szCs w:val="20"/>
        </w:rPr>
        <w:t>知道</w:t>
      </w:r>
      <w:r>
        <w:rPr>
          <w:rFonts w:ascii="宋体" w:hAnsi="宋体"/>
          <w:kern w:val="2"/>
          <w:sz w:val="20"/>
          <w:szCs w:val="20"/>
        </w:rPr>
        <w:t>普通话语音音节的基础知识，普通话语音特征、发音技巧</w:t>
      </w:r>
      <w:r>
        <w:rPr>
          <w:rFonts w:hint="eastAsia" w:ascii="宋体" w:hAnsi="宋体"/>
          <w:kern w:val="2"/>
          <w:sz w:val="20"/>
          <w:szCs w:val="20"/>
        </w:rPr>
        <w:t>，</w:t>
      </w:r>
      <w:r>
        <w:rPr>
          <w:rFonts w:ascii="宋体" w:hAnsi="宋体"/>
          <w:kern w:val="2"/>
          <w:sz w:val="20"/>
          <w:szCs w:val="20"/>
        </w:rPr>
        <w:t>掌握普通话声母、韵母的发音方法、分类</w:t>
      </w:r>
      <w:r>
        <w:rPr>
          <w:rFonts w:hint="eastAsia" w:ascii="宋体" w:hAnsi="宋体"/>
          <w:kern w:val="2"/>
          <w:sz w:val="20"/>
          <w:szCs w:val="20"/>
        </w:rPr>
        <w:t>，声母、</w:t>
      </w:r>
      <w:r>
        <w:rPr>
          <w:rFonts w:ascii="宋体" w:hAnsi="宋体"/>
          <w:kern w:val="2"/>
          <w:sz w:val="20"/>
          <w:szCs w:val="20"/>
        </w:rPr>
        <w:t>韵母辨正方法</w:t>
      </w:r>
      <w:r>
        <w:rPr>
          <w:rFonts w:hint="eastAsia" w:ascii="宋体" w:hAnsi="宋体"/>
          <w:kern w:val="2"/>
          <w:sz w:val="20"/>
          <w:szCs w:val="20"/>
        </w:rPr>
        <w:t>，</w:t>
      </w:r>
      <w:r>
        <w:rPr>
          <w:rFonts w:ascii="宋体" w:hAnsi="宋体"/>
          <w:kern w:val="2"/>
          <w:sz w:val="20"/>
          <w:szCs w:val="20"/>
        </w:rPr>
        <w:t>普通话声调、调值、调类基本知识</w:t>
      </w:r>
      <w:r>
        <w:rPr>
          <w:rFonts w:hint="eastAsia" w:ascii="宋体" w:hAnsi="宋体"/>
          <w:kern w:val="2"/>
          <w:sz w:val="20"/>
          <w:szCs w:val="20"/>
        </w:rPr>
        <w:t>，</w:t>
      </w:r>
      <w:r>
        <w:rPr>
          <w:rFonts w:ascii="宋体" w:hAnsi="宋体"/>
          <w:kern w:val="2"/>
          <w:sz w:val="20"/>
          <w:szCs w:val="20"/>
        </w:rPr>
        <w:t>普通话语流音变的规律</w:t>
      </w:r>
      <w:r>
        <w:rPr>
          <w:rFonts w:hint="eastAsia" w:ascii="宋体" w:hAnsi="宋体"/>
          <w:kern w:val="2"/>
          <w:sz w:val="20"/>
          <w:szCs w:val="20"/>
        </w:rPr>
        <w:t>等。</w:t>
      </w:r>
      <w:r>
        <w:rPr>
          <w:rFonts w:hint="eastAsia" w:ascii="宋体" w:hAnsi="宋体"/>
          <w:b/>
          <w:bCs/>
          <w:kern w:val="2"/>
          <w:sz w:val="20"/>
          <w:szCs w:val="20"/>
        </w:rPr>
        <w:t>理解</w:t>
      </w:r>
      <w:r>
        <w:rPr>
          <w:rFonts w:hint="eastAsia" w:ascii="宋体" w:hAnsi="宋体"/>
          <w:kern w:val="2"/>
          <w:sz w:val="20"/>
          <w:szCs w:val="20"/>
        </w:rPr>
        <w:t>易错点，并能通过实践练习，纠正自身错误习惯读音。并能自觉</w:t>
      </w:r>
      <w:r>
        <w:rPr>
          <w:rFonts w:hint="eastAsia" w:ascii="宋体" w:hAnsi="宋体"/>
          <w:b/>
          <w:bCs/>
          <w:kern w:val="2"/>
          <w:sz w:val="20"/>
          <w:szCs w:val="20"/>
        </w:rPr>
        <w:t>运用</w:t>
      </w:r>
      <w:r>
        <w:rPr>
          <w:rFonts w:hint="eastAsia" w:ascii="宋体" w:hAnsi="宋体"/>
          <w:kern w:val="2"/>
          <w:sz w:val="20"/>
          <w:szCs w:val="20"/>
        </w:rPr>
        <w:t>于日常语言交流中，养成用标准或比较标准的普通话进行表达的习惯。</w:t>
      </w:r>
    </w:p>
    <w:p>
      <w:pPr>
        <w:widowControl/>
        <w:autoSpaceDE w:val="0"/>
        <w:autoSpaceDN w:val="0"/>
        <w:adjustRightInd w:val="0"/>
        <w:spacing w:line="360" w:lineRule="auto"/>
        <w:ind w:firstLine="402" w:firstLineChars="200"/>
        <w:jc w:val="left"/>
        <w:rPr>
          <w:rFonts w:hint="eastAsia" w:ascii="宋体" w:hAnsi="宋体" w:eastAsia="宋体" w:cs="宋体"/>
          <w:b/>
          <w:bCs/>
          <w:color w:val="000000"/>
          <w:sz w:val="20"/>
          <w:szCs w:val="20"/>
          <w:lang w:eastAsia="zh-CN"/>
        </w:rPr>
      </w:pPr>
      <w:r>
        <w:rPr>
          <w:rFonts w:hint="eastAsia" w:ascii="宋体" w:hAnsi="宋体" w:cs="宋体"/>
          <w:b/>
          <w:bCs/>
          <w:color w:val="000000"/>
          <w:sz w:val="20"/>
          <w:szCs w:val="20"/>
        </w:rPr>
        <w:t>第三单元：普通话水平测试</w:t>
      </w:r>
      <w:r>
        <w:rPr>
          <w:rFonts w:hint="eastAsia" w:ascii="宋体" w:hAnsi="宋体" w:cs="宋体"/>
          <w:b/>
          <w:bCs/>
          <w:color w:val="000000"/>
          <w:sz w:val="20"/>
          <w:szCs w:val="20"/>
          <w:lang w:eastAsia="zh-CN"/>
        </w:rPr>
        <w:t>（</w:t>
      </w:r>
      <w:r>
        <w:rPr>
          <w:rFonts w:hint="eastAsia" w:ascii="宋体" w:hAnsi="宋体" w:cs="宋体"/>
          <w:b/>
          <w:bCs/>
          <w:color w:val="000000"/>
          <w:sz w:val="20"/>
          <w:szCs w:val="20"/>
          <w:lang w:val="en-US" w:eastAsia="zh-CN"/>
        </w:rPr>
        <w:t>理论4学时+实践6学时</w:t>
      </w:r>
      <w:r>
        <w:rPr>
          <w:rFonts w:hint="eastAsia" w:ascii="宋体" w:hAnsi="宋体" w:cs="宋体"/>
          <w:b/>
          <w:bCs/>
          <w:color w:val="000000"/>
          <w:sz w:val="20"/>
          <w:szCs w:val="20"/>
          <w:lang w:eastAsia="zh-CN"/>
        </w:rPr>
        <w:t>）</w:t>
      </w:r>
    </w:p>
    <w:p>
      <w:pPr>
        <w:pStyle w:val="6"/>
        <w:widowControl/>
        <w:spacing w:beforeAutospacing="0" w:afterAutospacing="0"/>
        <w:ind w:firstLine="400" w:firstLineChars="200"/>
        <w:rPr>
          <w:rFonts w:ascii="宋体" w:hAnsi="宋体"/>
          <w:kern w:val="2"/>
          <w:sz w:val="20"/>
          <w:szCs w:val="20"/>
        </w:rPr>
      </w:pPr>
      <w:r>
        <w:rPr>
          <w:rFonts w:hint="eastAsia" w:ascii="宋体" w:hAnsi="宋体"/>
          <w:sz w:val="20"/>
          <w:szCs w:val="20"/>
        </w:rPr>
        <w:t>使学生</w:t>
      </w:r>
      <w:r>
        <w:rPr>
          <w:rFonts w:hint="eastAsia" w:ascii="宋体" w:hAnsi="宋体"/>
          <w:b/>
          <w:bCs/>
          <w:sz w:val="20"/>
          <w:szCs w:val="20"/>
        </w:rPr>
        <w:t>知道</w:t>
      </w:r>
      <w:r>
        <w:rPr>
          <w:rFonts w:ascii="宋体" w:hAnsi="宋体"/>
          <w:kern w:val="2"/>
          <w:sz w:val="20"/>
          <w:szCs w:val="20"/>
        </w:rPr>
        <w:t>普通话水平测试的相关内容、评分标准，</w:t>
      </w:r>
      <w:r>
        <w:rPr>
          <w:rFonts w:hint="eastAsia" w:ascii="宋体" w:hAnsi="宋体"/>
          <w:kern w:val="2"/>
          <w:sz w:val="20"/>
          <w:szCs w:val="20"/>
        </w:rPr>
        <w:t>掌握单音节字词、双音节字词的考察重点，掌握</w:t>
      </w:r>
      <w:r>
        <w:rPr>
          <w:rFonts w:ascii="宋体" w:hAnsi="宋体"/>
          <w:kern w:val="2"/>
          <w:sz w:val="20"/>
          <w:szCs w:val="20"/>
        </w:rPr>
        <w:t>朗读的测试要求</w:t>
      </w:r>
      <w:r>
        <w:rPr>
          <w:rFonts w:hint="eastAsia" w:ascii="宋体" w:hAnsi="宋体"/>
          <w:kern w:val="2"/>
          <w:sz w:val="20"/>
          <w:szCs w:val="20"/>
        </w:rPr>
        <w:t>、</w:t>
      </w:r>
      <w:r>
        <w:rPr>
          <w:rFonts w:ascii="宋体" w:hAnsi="宋体"/>
          <w:kern w:val="2"/>
          <w:sz w:val="20"/>
          <w:szCs w:val="20"/>
        </w:rPr>
        <w:t>应试要点</w:t>
      </w:r>
      <w:r>
        <w:rPr>
          <w:rFonts w:hint="eastAsia" w:ascii="宋体" w:hAnsi="宋体"/>
          <w:kern w:val="2"/>
          <w:sz w:val="20"/>
          <w:szCs w:val="20"/>
        </w:rPr>
        <w:t>，和</w:t>
      </w:r>
      <w:r>
        <w:rPr>
          <w:rFonts w:ascii="宋体" w:hAnsi="宋体"/>
          <w:kern w:val="2"/>
          <w:sz w:val="20"/>
          <w:szCs w:val="20"/>
        </w:rPr>
        <w:t>命题说话的测试要求</w:t>
      </w:r>
      <w:r>
        <w:rPr>
          <w:rFonts w:hint="eastAsia" w:ascii="宋体" w:hAnsi="宋体"/>
          <w:kern w:val="2"/>
          <w:sz w:val="20"/>
          <w:szCs w:val="20"/>
        </w:rPr>
        <w:t>、</w:t>
      </w:r>
      <w:r>
        <w:rPr>
          <w:rFonts w:ascii="宋体" w:hAnsi="宋体"/>
          <w:kern w:val="2"/>
          <w:sz w:val="20"/>
          <w:szCs w:val="20"/>
        </w:rPr>
        <w:t>应试要点</w:t>
      </w:r>
      <w:r>
        <w:rPr>
          <w:rFonts w:hint="eastAsia" w:ascii="宋体" w:hAnsi="宋体"/>
          <w:kern w:val="2"/>
          <w:sz w:val="20"/>
          <w:szCs w:val="20"/>
        </w:rPr>
        <w:t>，并</w:t>
      </w:r>
      <w:r>
        <w:rPr>
          <w:rFonts w:hint="eastAsia" w:ascii="宋体" w:hAnsi="宋体"/>
          <w:b/>
          <w:bCs/>
          <w:kern w:val="2"/>
          <w:sz w:val="20"/>
          <w:szCs w:val="20"/>
        </w:rPr>
        <w:t>理解</w:t>
      </w:r>
      <w:r>
        <w:rPr>
          <w:rFonts w:ascii="宋体" w:hAnsi="宋体"/>
          <w:kern w:val="2"/>
          <w:sz w:val="20"/>
          <w:szCs w:val="20"/>
        </w:rPr>
        <w:t>普通话</w:t>
      </w:r>
      <w:r>
        <w:rPr>
          <w:rFonts w:hint="eastAsia" w:ascii="宋体" w:hAnsi="宋体"/>
          <w:kern w:val="2"/>
          <w:sz w:val="20"/>
          <w:szCs w:val="20"/>
        </w:rPr>
        <w:t>单音节字词、双音节字词、</w:t>
      </w:r>
      <w:r>
        <w:rPr>
          <w:rFonts w:ascii="宋体" w:hAnsi="宋体"/>
          <w:kern w:val="2"/>
          <w:sz w:val="20"/>
          <w:szCs w:val="20"/>
        </w:rPr>
        <w:t>朗读和命题说话的正确方法，</w:t>
      </w:r>
      <w:r>
        <w:rPr>
          <w:rFonts w:hint="eastAsia" w:ascii="宋体" w:hAnsi="宋体"/>
          <w:kern w:val="2"/>
          <w:sz w:val="20"/>
          <w:szCs w:val="20"/>
        </w:rPr>
        <w:t>以及单音节字词、双音节字词、</w:t>
      </w:r>
      <w:r>
        <w:rPr>
          <w:rFonts w:ascii="宋体" w:hAnsi="宋体"/>
          <w:kern w:val="2"/>
          <w:sz w:val="20"/>
          <w:szCs w:val="20"/>
        </w:rPr>
        <w:t>朗读和命题说话的评分细则</w:t>
      </w:r>
      <w:r>
        <w:rPr>
          <w:rFonts w:hint="eastAsia" w:ascii="宋体" w:hAnsi="宋体"/>
          <w:kern w:val="2"/>
          <w:sz w:val="20"/>
          <w:szCs w:val="20"/>
        </w:rPr>
        <w:t>。</w:t>
      </w:r>
    </w:p>
    <w:p>
      <w:pPr>
        <w:widowControl/>
        <w:autoSpaceDE w:val="0"/>
        <w:autoSpaceDN w:val="0"/>
        <w:adjustRightInd w:val="0"/>
        <w:spacing w:line="360" w:lineRule="auto"/>
        <w:ind w:firstLine="402" w:firstLineChars="200"/>
        <w:jc w:val="left"/>
        <w:rPr>
          <w:rFonts w:hint="eastAsia" w:ascii="宋体" w:hAnsi="宋体" w:eastAsia="宋体" w:cs="宋体"/>
          <w:b/>
          <w:bCs/>
          <w:color w:val="000000"/>
          <w:sz w:val="20"/>
          <w:szCs w:val="20"/>
          <w:lang w:eastAsia="zh-CN"/>
        </w:rPr>
      </w:pPr>
      <w:r>
        <w:rPr>
          <w:rFonts w:hint="eastAsia" w:ascii="宋体" w:hAnsi="宋体" w:cs="宋体"/>
          <w:b/>
          <w:bCs/>
          <w:color w:val="000000"/>
          <w:sz w:val="20"/>
          <w:szCs w:val="20"/>
        </w:rPr>
        <w:t>第四单元：教师职业口语训练</w:t>
      </w:r>
      <w:r>
        <w:rPr>
          <w:rFonts w:hint="eastAsia" w:ascii="宋体" w:hAnsi="宋体" w:cs="宋体"/>
          <w:b/>
          <w:bCs/>
          <w:color w:val="000000"/>
          <w:sz w:val="20"/>
          <w:szCs w:val="20"/>
          <w:lang w:eastAsia="zh-CN"/>
        </w:rPr>
        <w:t>（理论</w:t>
      </w:r>
      <w:r>
        <w:rPr>
          <w:rFonts w:hint="eastAsia" w:ascii="宋体" w:hAnsi="宋体" w:cs="宋体"/>
          <w:b/>
          <w:bCs/>
          <w:color w:val="000000"/>
          <w:sz w:val="20"/>
          <w:szCs w:val="20"/>
          <w:lang w:val="en-US" w:eastAsia="zh-CN"/>
        </w:rPr>
        <w:t>6学时+实践6学时</w:t>
      </w:r>
      <w:r>
        <w:rPr>
          <w:rFonts w:hint="eastAsia" w:ascii="宋体" w:hAnsi="宋体" w:cs="宋体"/>
          <w:b/>
          <w:bCs/>
          <w:color w:val="000000"/>
          <w:sz w:val="20"/>
          <w:szCs w:val="20"/>
          <w:lang w:eastAsia="zh-CN"/>
        </w:rPr>
        <w:t>）</w:t>
      </w:r>
    </w:p>
    <w:p>
      <w:pPr>
        <w:pStyle w:val="6"/>
        <w:widowControl/>
        <w:spacing w:beforeAutospacing="0" w:afterAutospacing="0"/>
        <w:ind w:firstLine="400" w:firstLineChars="200"/>
        <w:rPr>
          <w:rFonts w:ascii="宋体" w:hAnsi="宋体"/>
          <w:kern w:val="2"/>
          <w:sz w:val="20"/>
          <w:szCs w:val="20"/>
        </w:rPr>
      </w:pPr>
      <w:r>
        <w:rPr>
          <w:rFonts w:hint="eastAsia" w:ascii="宋体" w:hAnsi="宋体"/>
          <w:kern w:val="2"/>
          <w:sz w:val="20"/>
          <w:szCs w:val="20"/>
        </w:rPr>
        <w:t>让学生</w:t>
      </w:r>
      <w:r>
        <w:rPr>
          <w:rFonts w:hint="eastAsia" w:ascii="宋体" w:hAnsi="宋体"/>
          <w:b/>
          <w:bCs/>
          <w:kern w:val="2"/>
          <w:sz w:val="20"/>
          <w:szCs w:val="20"/>
        </w:rPr>
        <w:t>知道</w:t>
      </w:r>
      <w:r>
        <w:rPr>
          <w:rFonts w:ascii="宋体" w:hAnsi="宋体"/>
          <w:kern w:val="2"/>
          <w:sz w:val="20"/>
          <w:szCs w:val="20"/>
        </w:rPr>
        <w:t>教师口语表达，</w:t>
      </w:r>
      <w:r>
        <w:rPr>
          <w:rFonts w:hint="eastAsia" w:ascii="宋体" w:hAnsi="宋体"/>
          <w:kern w:val="2"/>
          <w:sz w:val="20"/>
          <w:szCs w:val="20"/>
        </w:rPr>
        <w:t>是</w:t>
      </w:r>
      <w:r>
        <w:rPr>
          <w:rFonts w:ascii="宋体" w:hAnsi="宋体"/>
          <w:kern w:val="2"/>
          <w:sz w:val="20"/>
          <w:szCs w:val="20"/>
        </w:rPr>
        <w:t>着重介绍一般口语的表达方式和训练方法</w:t>
      </w:r>
      <w:r>
        <w:rPr>
          <w:rFonts w:hint="eastAsia" w:ascii="宋体" w:hAnsi="宋体"/>
          <w:kern w:val="2"/>
          <w:sz w:val="20"/>
          <w:szCs w:val="20"/>
        </w:rPr>
        <w:t>，以及</w:t>
      </w:r>
      <w:r>
        <w:rPr>
          <w:rFonts w:ascii="宋体" w:hAnsi="宋体"/>
          <w:kern w:val="2"/>
          <w:sz w:val="20"/>
          <w:szCs w:val="20"/>
        </w:rPr>
        <w:t>小学教师教学口语和教育口语的基本表达形式。</w:t>
      </w:r>
      <w:r>
        <w:rPr>
          <w:rFonts w:hint="eastAsia" w:ascii="宋体" w:hAnsi="宋体"/>
          <w:b/>
          <w:bCs/>
          <w:kern w:val="2"/>
          <w:sz w:val="20"/>
          <w:szCs w:val="20"/>
        </w:rPr>
        <w:t>理解</w:t>
      </w:r>
      <w:r>
        <w:rPr>
          <w:rFonts w:ascii="宋体" w:hAnsi="宋体"/>
          <w:kern w:val="2"/>
          <w:sz w:val="20"/>
          <w:szCs w:val="20"/>
        </w:rPr>
        <w:t>一般交际口语表达的原则、对象、环境的理论，学习掌握常用的倾听与表达的形式与方法，掌握</w:t>
      </w:r>
      <w:r>
        <w:rPr>
          <w:rFonts w:hint="eastAsia" w:ascii="宋体" w:hAnsi="宋体"/>
          <w:kern w:val="2"/>
          <w:sz w:val="20"/>
          <w:szCs w:val="20"/>
        </w:rPr>
        <w:t>朗诵</w:t>
      </w:r>
      <w:r>
        <w:rPr>
          <w:rFonts w:ascii="宋体" w:hAnsi="宋体"/>
          <w:kern w:val="2"/>
          <w:sz w:val="20"/>
          <w:szCs w:val="20"/>
        </w:rPr>
        <w:t>、演讲等口语表达的方法与实践能力</w:t>
      </w:r>
      <w:r>
        <w:rPr>
          <w:rFonts w:hint="eastAsia" w:ascii="宋体" w:hAnsi="宋体"/>
          <w:kern w:val="2"/>
          <w:sz w:val="20"/>
          <w:szCs w:val="20"/>
        </w:rPr>
        <w:t>；</w:t>
      </w:r>
      <w:r>
        <w:rPr>
          <w:rFonts w:ascii="宋体" w:hAnsi="宋体"/>
          <w:kern w:val="2"/>
          <w:sz w:val="20"/>
          <w:szCs w:val="20"/>
        </w:rPr>
        <w:t>掌握教师口语表达的各种技巧</w:t>
      </w:r>
      <w:r>
        <w:rPr>
          <w:rFonts w:hint="eastAsia" w:ascii="宋体" w:hAnsi="宋体"/>
          <w:kern w:val="2"/>
          <w:sz w:val="20"/>
          <w:szCs w:val="20"/>
        </w:rPr>
        <w:t>，</w:t>
      </w:r>
      <w:r>
        <w:rPr>
          <w:rFonts w:ascii="宋体" w:hAnsi="宋体"/>
          <w:kern w:val="2"/>
          <w:sz w:val="20"/>
          <w:szCs w:val="20"/>
        </w:rPr>
        <w:t>学习常用的教学口语形式与表达方法，</w:t>
      </w:r>
      <w:bookmarkStart w:id="1" w:name="_GoBack"/>
      <w:bookmarkEnd w:id="1"/>
      <w:r>
        <w:rPr>
          <w:rFonts w:ascii="宋体" w:hAnsi="宋体"/>
          <w:kern w:val="2"/>
          <w:sz w:val="20"/>
          <w:szCs w:val="20"/>
        </w:rPr>
        <w:t>导入语</w:t>
      </w:r>
      <w:r>
        <w:rPr>
          <w:rFonts w:hint="eastAsia" w:ascii="宋体" w:hAnsi="宋体"/>
          <w:kern w:val="2"/>
          <w:sz w:val="20"/>
          <w:szCs w:val="20"/>
        </w:rPr>
        <w:t>、</w:t>
      </w:r>
      <w:r>
        <w:rPr>
          <w:rFonts w:ascii="宋体" w:hAnsi="宋体"/>
          <w:kern w:val="2"/>
          <w:sz w:val="20"/>
          <w:szCs w:val="20"/>
        </w:rPr>
        <w:t>讲授语</w:t>
      </w:r>
      <w:r>
        <w:rPr>
          <w:rFonts w:hint="eastAsia" w:ascii="宋体" w:hAnsi="宋体"/>
          <w:kern w:val="2"/>
          <w:sz w:val="20"/>
          <w:szCs w:val="20"/>
        </w:rPr>
        <w:t>、</w:t>
      </w:r>
      <w:r>
        <w:rPr>
          <w:rFonts w:ascii="宋体" w:hAnsi="宋体"/>
          <w:kern w:val="2"/>
          <w:sz w:val="20"/>
          <w:szCs w:val="20"/>
        </w:rPr>
        <w:t>提问语</w:t>
      </w:r>
      <w:r>
        <w:rPr>
          <w:rFonts w:hint="eastAsia" w:ascii="宋体" w:hAnsi="宋体"/>
          <w:kern w:val="2"/>
          <w:sz w:val="20"/>
          <w:szCs w:val="20"/>
        </w:rPr>
        <w:t>、评价语、结束语等，</w:t>
      </w:r>
      <w:r>
        <w:rPr>
          <w:rFonts w:ascii="宋体" w:hAnsi="宋体"/>
          <w:kern w:val="2"/>
          <w:sz w:val="20"/>
          <w:szCs w:val="20"/>
        </w:rPr>
        <w:t>并能</w:t>
      </w:r>
      <w:r>
        <w:rPr>
          <w:rFonts w:ascii="宋体" w:hAnsi="宋体"/>
          <w:b/>
          <w:bCs/>
          <w:kern w:val="2"/>
          <w:sz w:val="20"/>
          <w:szCs w:val="20"/>
        </w:rPr>
        <w:t>运用</w:t>
      </w:r>
      <w:r>
        <w:rPr>
          <w:rFonts w:ascii="宋体" w:hAnsi="宋体"/>
          <w:kern w:val="2"/>
          <w:sz w:val="20"/>
          <w:szCs w:val="20"/>
        </w:rPr>
        <w:t>教学口语理论分析应用小学教师课堂教学口语</w:t>
      </w:r>
      <w:r>
        <w:rPr>
          <w:rFonts w:hint="eastAsia" w:ascii="宋体" w:hAnsi="宋体"/>
          <w:kern w:val="2"/>
          <w:sz w:val="20"/>
          <w:szCs w:val="20"/>
        </w:rPr>
        <w:t>；掌握</w:t>
      </w:r>
      <w:r>
        <w:rPr>
          <w:rFonts w:ascii="宋体" w:hAnsi="宋体"/>
          <w:kern w:val="2"/>
          <w:sz w:val="20"/>
          <w:szCs w:val="20"/>
        </w:rPr>
        <w:t>教师教育口语的要求、特点、运用原则、分类形式的理论，学习常用的教育口语形式与表达方法，</w:t>
      </w:r>
      <w:r>
        <w:rPr>
          <w:rFonts w:hint="eastAsia" w:ascii="宋体" w:hAnsi="宋体"/>
          <w:kern w:val="2"/>
          <w:sz w:val="20"/>
          <w:szCs w:val="20"/>
        </w:rPr>
        <w:t>沟通语、说服语、表扬语、批评语等，</w:t>
      </w:r>
      <w:r>
        <w:rPr>
          <w:rFonts w:ascii="宋体" w:hAnsi="宋体"/>
          <w:kern w:val="2"/>
          <w:sz w:val="20"/>
          <w:szCs w:val="20"/>
        </w:rPr>
        <w:t>并能</w:t>
      </w:r>
      <w:r>
        <w:rPr>
          <w:rFonts w:ascii="宋体" w:hAnsi="宋体"/>
          <w:b/>
          <w:bCs/>
          <w:kern w:val="2"/>
          <w:sz w:val="20"/>
          <w:szCs w:val="20"/>
        </w:rPr>
        <w:t>运用</w:t>
      </w:r>
      <w:r>
        <w:rPr>
          <w:rFonts w:ascii="宋体" w:hAnsi="宋体"/>
          <w:kern w:val="2"/>
          <w:sz w:val="20"/>
          <w:szCs w:val="20"/>
        </w:rPr>
        <w:t>教育口语理论进行小学教师教育口语模拟实践活动。</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8"/>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rPr>
      </w:pPr>
      <w:r>
        <w:rPr>
          <w:rFonts w:hint="eastAsia" w:ascii="宋体" w:hAnsi="宋体"/>
          <w:sz w:val="20"/>
          <w:szCs w:val="20"/>
        </w:rPr>
        <w:t>同一门课程由多个教师共同授课的，由课程组共同讨论决定X的内容、次数及比例。</w:t>
      </w:r>
    </w:p>
    <w:tbl>
      <w:tblPr>
        <w:tblStyle w:val="8"/>
        <w:tblpPr w:leftFromText="180" w:rightFromText="180" w:vertAnchor="text" w:horzAnchor="page" w:tblpX="1890" w:tblpY="16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vAlign w:val="center"/>
          </w:tcPr>
          <w:p>
            <w:pPr>
              <w:snapToGrid w:val="0"/>
              <w:spacing w:before="156" w:beforeLines="50" w:after="156" w:afterLines="50"/>
              <w:jc w:val="center"/>
              <w:rPr>
                <w:rFonts w:asciiTheme="minorEastAsia" w:hAnsiTheme="minorEastAsia" w:eastAsiaTheme="minorEastAsia"/>
                <w:bCs/>
                <w:color w:val="000000"/>
                <w:sz w:val="20"/>
                <w:szCs w:val="20"/>
              </w:rPr>
            </w:pPr>
            <w:r>
              <w:rPr>
                <w:rFonts w:hint="eastAsia" w:asciiTheme="minorEastAsia" w:hAnsiTheme="minorEastAsia" w:eastAsiaTheme="minorEastAsia"/>
                <w:bCs/>
                <w:color w:val="000000"/>
                <w:sz w:val="20"/>
                <w:szCs w:val="20"/>
              </w:rPr>
              <w:t>纸笔测试</w:t>
            </w:r>
          </w:p>
        </w:tc>
        <w:tc>
          <w:tcPr>
            <w:tcW w:w="1843" w:type="dxa"/>
            <w:shd w:val="clear" w:color="auto" w:fill="auto"/>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center"/>
          </w:tcPr>
          <w:p>
            <w:pPr>
              <w:snapToGrid w:val="0"/>
              <w:spacing w:before="156" w:beforeLines="50" w:after="156" w:afterLines="50"/>
              <w:jc w:val="center"/>
              <w:rPr>
                <w:rFonts w:asciiTheme="minorEastAsia" w:hAnsiTheme="minorEastAsia" w:eastAsiaTheme="minorEastAsia"/>
                <w:bCs/>
                <w:color w:val="000000"/>
                <w:sz w:val="20"/>
                <w:szCs w:val="20"/>
              </w:rPr>
            </w:pPr>
            <w:r>
              <w:rPr>
                <w:rFonts w:hint="eastAsia" w:asciiTheme="minorEastAsia" w:hAnsiTheme="minorEastAsia" w:eastAsiaTheme="minorEastAsia"/>
                <w:bCs/>
                <w:color w:val="000000"/>
                <w:sz w:val="20"/>
                <w:szCs w:val="20"/>
              </w:rPr>
              <w:t>即兴发言</w:t>
            </w:r>
          </w:p>
        </w:tc>
        <w:tc>
          <w:tcPr>
            <w:tcW w:w="1843" w:type="dxa"/>
            <w:shd w:val="clear" w:color="auto" w:fill="auto"/>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snapToGrid w:val="0"/>
              <w:spacing w:before="156" w:beforeLines="50" w:after="156" w:afterLines="50"/>
              <w:jc w:val="center"/>
              <w:rPr>
                <w:rFonts w:asciiTheme="minorEastAsia" w:hAnsiTheme="minorEastAsia" w:eastAsiaTheme="minorEastAsia"/>
                <w:bCs/>
                <w:color w:val="000000"/>
                <w:sz w:val="20"/>
                <w:szCs w:val="20"/>
              </w:rPr>
            </w:pPr>
            <w:r>
              <w:rPr>
                <w:rFonts w:hint="eastAsia" w:asciiTheme="minorEastAsia" w:hAnsiTheme="minorEastAsia" w:eastAsiaTheme="minorEastAsia"/>
                <w:bCs/>
                <w:color w:val="000000"/>
                <w:sz w:val="20"/>
                <w:szCs w:val="20"/>
              </w:rPr>
              <w:t>片段教学</w:t>
            </w:r>
          </w:p>
        </w:tc>
        <w:tc>
          <w:tcPr>
            <w:tcW w:w="1843" w:type="dxa"/>
            <w:shd w:val="clear" w:color="auto" w:fill="auto"/>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 w:val="20"/>
                <w:szCs w:val="20"/>
              </w:rPr>
              <w:t>30%</w:t>
            </w:r>
          </w:p>
        </w:tc>
      </w:tr>
    </w:tbl>
    <w:p>
      <w:pPr>
        <w:snapToGrid w:val="0"/>
        <w:spacing w:line="288" w:lineRule="auto"/>
        <w:rPr>
          <w:sz w:val="28"/>
          <w:szCs w:val="28"/>
        </w:rPr>
      </w:pPr>
    </w:p>
    <w:p>
      <w:pPr>
        <w:snapToGrid w:val="0"/>
        <w:spacing w:line="288" w:lineRule="auto"/>
        <w:rPr>
          <w:sz w:val="28"/>
          <w:szCs w:val="28"/>
        </w:rPr>
      </w:pPr>
    </w:p>
    <w:p>
      <w:pPr>
        <w:snapToGrid w:val="0"/>
        <w:spacing w:line="288" w:lineRule="auto"/>
        <w:rPr>
          <w:sz w:val="28"/>
          <w:szCs w:val="28"/>
        </w:rPr>
      </w:pPr>
    </w:p>
    <w:p>
      <w:pPr>
        <w:tabs>
          <w:tab w:val="left" w:pos="3210"/>
          <w:tab w:val="left" w:pos="7560"/>
        </w:tabs>
        <w:spacing w:before="62" w:beforeLines="20" w:line="360" w:lineRule="auto"/>
        <w:outlineLvl w:val="0"/>
        <w:rPr>
          <w:sz w:val="24"/>
          <w:szCs w:val="24"/>
        </w:rPr>
      </w:pPr>
      <w:r>
        <w:rPr>
          <w:rFonts w:hint="eastAsia" w:ascii="仿宋" w:hAnsi="仿宋" w:eastAsia="仿宋"/>
          <w:color w:val="000000"/>
          <w:position w:val="-20"/>
          <w:sz w:val="24"/>
          <w:szCs w:val="24"/>
        </w:rPr>
        <w:t>任课教师：李欣田          系主任审核：王洪玉         日期：</w:t>
      </w:r>
      <w:r>
        <w:rPr>
          <w:rFonts w:ascii="仿宋" w:hAnsi="仿宋" w:eastAsia="仿宋"/>
          <w:color w:val="000000"/>
          <w:position w:val="-20"/>
          <w:sz w:val="24"/>
          <w:szCs w:val="24"/>
        </w:rPr>
        <w:t>20</w:t>
      </w:r>
      <w:r>
        <w:rPr>
          <w:rFonts w:hint="eastAsia" w:ascii="仿宋" w:hAnsi="仿宋" w:eastAsia="仿宋"/>
          <w:color w:val="000000"/>
          <w:position w:val="-20"/>
          <w:sz w:val="24"/>
          <w:szCs w:val="24"/>
        </w:rPr>
        <w:t>23</w:t>
      </w:r>
      <w:r>
        <w:rPr>
          <w:rFonts w:ascii="仿宋" w:hAnsi="仿宋" w:eastAsia="仿宋"/>
          <w:color w:val="000000"/>
          <w:position w:val="-20"/>
          <w:sz w:val="24"/>
          <w:szCs w:val="24"/>
        </w:rPr>
        <w:t>年</w:t>
      </w:r>
      <w:r>
        <w:rPr>
          <w:rFonts w:hint="eastAsia" w:ascii="仿宋" w:hAnsi="仿宋" w:eastAsia="仿宋"/>
          <w:color w:val="000000"/>
          <w:position w:val="-20"/>
          <w:sz w:val="24"/>
          <w:szCs w:val="24"/>
        </w:rPr>
        <w:t>9</w:t>
      </w:r>
      <w:r>
        <w:rPr>
          <w:rFonts w:ascii="仿宋" w:hAnsi="仿宋" w:eastAsia="仿宋"/>
          <w:color w:val="000000"/>
          <w:position w:val="-20"/>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D081A"/>
    <w:multiLevelType w:val="singleLevel"/>
    <w:tmpl w:val="4C9D081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4MWEzOGFkNDUzNTQwMTViOWRiNWU0OWExM2QxOTIifQ=="/>
  </w:docVars>
  <w:rsids>
    <w:rsidRoot w:val="00B7651F"/>
    <w:rsid w:val="001072BC"/>
    <w:rsid w:val="00252F82"/>
    <w:rsid w:val="00256B39"/>
    <w:rsid w:val="0026033C"/>
    <w:rsid w:val="002B2038"/>
    <w:rsid w:val="002E3721"/>
    <w:rsid w:val="00313BBA"/>
    <w:rsid w:val="0032602E"/>
    <w:rsid w:val="003367AE"/>
    <w:rsid w:val="00346448"/>
    <w:rsid w:val="003B1258"/>
    <w:rsid w:val="003B643A"/>
    <w:rsid w:val="004100B0"/>
    <w:rsid w:val="005467DC"/>
    <w:rsid w:val="00553D03"/>
    <w:rsid w:val="005B2B6D"/>
    <w:rsid w:val="005B4B4E"/>
    <w:rsid w:val="00624FE1"/>
    <w:rsid w:val="007208D6"/>
    <w:rsid w:val="008B397C"/>
    <w:rsid w:val="008B47F4"/>
    <w:rsid w:val="00900019"/>
    <w:rsid w:val="0099063E"/>
    <w:rsid w:val="00A769B1"/>
    <w:rsid w:val="00A837D5"/>
    <w:rsid w:val="00AC4C45"/>
    <w:rsid w:val="00AF4B28"/>
    <w:rsid w:val="00B46F21"/>
    <w:rsid w:val="00B511A5"/>
    <w:rsid w:val="00B736A7"/>
    <w:rsid w:val="00B7651F"/>
    <w:rsid w:val="00C56E09"/>
    <w:rsid w:val="00CF096B"/>
    <w:rsid w:val="00E16D30"/>
    <w:rsid w:val="00E33169"/>
    <w:rsid w:val="00E70904"/>
    <w:rsid w:val="00EF44B1"/>
    <w:rsid w:val="00F35AA0"/>
    <w:rsid w:val="00FE3682"/>
    <w:rsid w:val="01370628"/>
    <w:rsid w:val="016E63C2"/>
    <w:rsid w:val="01BB4C02"/>
    <w:rsid w:val="01D60566"/>
    <w:rsid w:val="01E51821"/>
    <w:rsid w:val="01F40F97"/>
    <w:rsid w:val="01FB737B"/>
    <w:rsid w:val="020236B3"/>
    <w:rsid w:val="02461CB3"/>
    <w:rsid w:val="024B0C39"/>
    <w:rsid w:val="02511F45"/>
    <w:rsid w:val="02702D13"/>
    <w:rsid w:val="03660611"/>
    <w:rsid w:val="03A83AD9"/>
    <w:rsid w:val="04D73D0B"/>
    <w:rsid w:val="04D842CA"/>
    <w:rsid w:val="052D6C99"/>
    <w:rsid w:val="05C2401F"/>
    <w:rsid w:val="05CD3FD8"/>
    <w:rsid w:val="05E37C8C"/>
    <w:rsid w:val="069B5B95"/>
    <w:rsid w:val="06B77A0B"/>
    <w:rsid w:val="06ED3380"/>
    <w:rsid w:val="07576777"/>
    <w:rsid w:val="077961C6"/>
    <w:rsid w:val="08643A98"/>
    <w:rsid w:val="087150EF"/>
    <w:rsid w:val="08915791"/>
    <w:rsid w:val="08E61EB2"/>
    <w:rsid w:val="08F661EF"/>
    <w:rsid w:val="08F70917"/>
    <w:rsid w:val="097906FF"/>
    <w:rsid w:val="0A530F50"/>
    <w:rsid w:val="0A8128A6"/>
    <w:rsid w:val="0BAE21B6"/>
    <w:rsid w:val="0BCF2858"/>
    <w:rsid w:val="0BF32A1B"/>
    <w:rsid w:val="0C061FF2"/>
    <w:rsid w:val="0C1666D9"/>
    <w:rsid w:val="0C794471"/>
    <w:rsid w:val="0CF9222C"/>
    <w:rsid w:val="0DC05C79"/>
    <w:rsid w:val="0DDA64A7"/>
    <w:rsid w:val="0DF86687"/>
    <w:rsid w:val="0E972E6E"/>
    <w:rsid w:val="0EC15C69"/>
    <w:rsid w:val="0F0740B7"/>
    <w:rsid w:val="0F0B01D1"/>
    <w:rsid w:val="0F421593"/>
    <w:rsid w:val="0F8A6679"/>
    <w:rsid w:val="0FA1450C"/>
    <w:rsid w:val="0FAE1A9D"/>
    <w:rsid w:val="10BD2C22"/>
    <w:rsid w:val="10D21A93"/>
    <w:rsid w:val="10F208F1"/>
    <w:rsid w:val="11365128"/>
    <w:rsid w:val="117E12F6"/>
    <w:rsid w:val="11CC2F68"/>
    <w:rsid w:val="11F501C1"/>
    <w:rsid w:val="1211524D"/>
    <w:rsid w:val="125D0492"/>
    <w:rsid w:val="139F5206"/>
    <w:rsid w:val="14696161"/>
    <w:rsid w:val="14CD62E3"/>
    <w:rsid w:val="14D16673"/>
    <w:rsid w:val="151E03AD"/>
    <w:rsid w:val="15203281"/>
    <w:rsid w:val="15583753"/>
    <w:rsid w:val="15A765F4"/>
    <w:rsid w:val="163065E9"/>
    <w:rsid w:val="16D021DA"/>
    <w:rsid w:val="16EB557B"/>
    <w:rsid w:val="17125CEF"/>
    <w:rsid w:val="17875691"/>
    <w:rsid w:val="17B44FF8"/>
    <w:rsid w:val="18AD2173"/>
    <w:rsid w:val="18D05270"/>
    <w:rsid w:val="195425EF"/>
    <w:rsid w:val="19716925"/>
    <w:rsid w:val="19C5529B"/>
    <w:rsid w:val="19E41BC5"/>
    <w:rsid w:val="19F546E8"/>
    <w:rsid w:val="1A4C12C9"/>
    <w:rsid w:val="1AB55209"/>
    <w:rsid w:val="1ADB2F8D"/>
    <w:rsid w:val="1AEE2FA0"/>
    <w:rsid w:val="1B0638AC"/>
    <w:rsid w:val="1B0E2C71"/>
    <w:rsid w:val="1B1464DA"/>
    <w:rsid w:val="1B6A0F48"/>
    <w:rsid w:val="1C694603"/>
    <w:rsid w:val="1C8E4238"/>
    <w:rsid w:val="1CBD494F"/>
    <w:rsid w:val="1CFE11CB"/>
    <w:rsid w:val="1D350989"/>
    <w:rsid w:val="1D491D3F"/>
    <w:rsid w:val="1D7C0366"/>
    <w:rsid w:val="1D9134B3"/>
    <w:rsid w:val="1EBB4EBE"/>
    <w:rsid w:val="1EDA220C"/>
    <w:rsid w:val="1EF36406"/>
    <w:rsid w:val="1FE04BDC"/>
    <w:rsid w:val="20280331"/>
    <w:rsid w:val="20C62A51"/>
    <w:rsid w:val="20CA763A"/>
    <w:rsid w:val="20D224E1"/>
    <w:rsid w:val="21E220EF"/>
    <w:rsid w:val="22603DB2"/>
    <w:rsid w:val="22987C80"/>
    <w:rsid w:val="229E0D7F"/>
    <w:rsid w:val="22E83DA8"/>
    <w:rsid w:val="22FD5AA5"/>
    <w:rsid w:val="234731C4"/>
    <w:rsid w:val="23B46A5F"/>
    <w:rsid w:val="23B819CC"/>
    <w:rsid w:val="23F35C9E"/>
    <w:rsid w:val="24192CCC"/>
    <w:rsid w:val="242C48E8"/>
    <w:rsid w:val="25365C50"/>
    <w:rsid w:val="25F4489C"/>
    <w:rsid w:val="26814F60"/>
    <w:rsid w:val="279B763B"/>
    <w:rsid w:val="27CE743F"/>
    <w:rsid w:val="27D34279"/>
    <w:rsid w:val="27D513C8"/>
    <w:rsid w:val="28754330"/>
    <w:rsid w:val="28AF339E"/>
    <w:rsid w:val="28C335A0"/>
    <w:rsid w:val="28CD5F1A"/>
    <w:rsid w:val="29244325"/>
    <w:rsid w:val="299E5C2C"/>
    <w:rsid w:val="29E654E5"/>
    <w:rsid w:val="29EE439A"/>
    <w:rsid w:val="2A13795C"/>
    <w:rsid w:val="2A811B48"/>
    <w:rsid w:val="2B253F1F"/>
    <w:rsid w:val="2B7940C3"/>
    <w:rsid w:val="2B822FEC"/>
    <w:rsid w:val="2C08628F"/>
    <w:rsid w:val="2C0B1233"/>
    <w:rsid w:val="2CBC252D"/>
    <w:rsid w:val="2CCA2E9C"/>
    <w:rsid w:val="2CE16FD6"/>
    <w:rsid w:val="2CE33F5E"/>
    <w:rsid w:val="2D044530"/>
    <w:rsid w:val="2D8E78C7"/>
    <w:rsid w:val="2D9E46F6"/>
    <w:rsid w:val="2DC455EB"/>
    <w:rsid w:val="2E0A551A"/>
    <w:rsid w:val="2EEE2896"/>
    <w:rsid w:val="2EFF2BA5"/>
    <w:rsid w:val="2F0E53C2"/>
    <w:rsid w:val="2F835584"/>
    <w:rsid w:val="2FA40CA6"/>
    <w:rsid w:val="3001059E"/>
    <w:rsid w:val="30226B4B"/>
    <w:rsid w:val="313872C0"/>
    <w:rsid w:val="320C66D4"/>
    <w:rsid w:val="321E51C5"/>
    <w:rsid w:val="32D62EA6"/>
    <w:rsid w:val="32FD1E7C"/>
    <w:rsid w:val="335D07D6"/>
    <w:rsid w:val="33BC732B"/>
    <w:rsid w:val="33C65358"/>
    <w:rsid w:val="348F4076"/>
    <w:rsid w:val="349F69BC"/>
    <w:rsid w:val="34D42E1D"/>
    <w:rsid w:val="34D45A9A"/>
    <w:rsid w:val="34E50C9D"/>
    <w:rsid w:val="351D4748"/>
    <w:rsid w:val="35380416"/>
    <w:rsid w:val="358E510A"/>
    <w:rsid w:val="360867E3"/>
    <w:rsid w:val="36403FC7"/>
    <w:rsid w:val="36AE1BE2"/>
    <w:rsid w:val="36BB5604"/>
    <w:rsid w:val="372F58B0"/>
    <w:rsid w:val="38235F2E"/>
    <w:rsid w:val="38877E93"/>
    <w:rsid w:val="38A64800"/>
    <w:rsid w:val="38FE7E83"/>
    <w:rsid w:val="39335925"/>
    <w:rsid w:val="396401D4"/>
    <w:rsid w:val="39893797"/>
    <w:rsid w:val="39A66CD4"/>
    <w:rsid w:val="39B20F40"/>
    <w:rsid w:val="3A3A0F35"/>
    <w:rsid w:val="3A6C5593"/>
    <w:rsid w:val="3B6C3370"/>
    <w:rsid w:val="3B7D6FBA"/>
    <w:rsid w:val="3B7E214D"/>
    <w:rsid w:val="3B80095E"/>
    <w:rsid w:val="3B812CEB"/>
    <w:rsid w:val="3C215F09"/>
    <w:rsid w:val="3C242CE4"/>
    <w:rsid w:val="3C85293C"/>
    <w:rsid w:val="3CD52CE1"/>
    <w:rsid w:val="3D0E2F12"/>
    <w:rsid w:val="3D88265E"/>
    <w:rsid w:val="3D8F7617"/>
    <w:rsid w:val="3F285800"/>
    <w:rsid w:val="3FA05CDE"/>
    <w:rsid w:val="402173E0"/>
    <w:rsid w:val="40407195"/>
    <w:rsid w:val="4047773B"/>
    <w:rsid w:val="410F2E6A"/>
    <w:rsid w:val="41362456"/>
    <w:rsid w:val="417E3DFD"/>
    <w:rsid w:val="41D772AC"/>
    <w:rsid w:val="42004812"/>
    <w:rsid w:val="4266479B"/>
    <w:rsid w:val="428611BC"/>
    <w:rsid w:val="431D2A17"/>
    <w:rsid w:val="432A5FEB"/>
    <w:rsid w:val="433A3D54"/>
    <w:rsid w:val="437234EE"/>
    <w:rsid w:val="43965FD0"/>
    <w:rsid w:val="43BE4985"/>
    <w:rsid w:val="4430136C"/>
    <w:rsid w:val="44AE49FA"/>
    <w:rsid w:val="452A22D2"/>
    <w:rsid w:val="45340ABF"/>
    <w:rsid w:val="464E0F3D"/>
    <w:rsid w:val="46521C81"/>
    <w:rsid w:val="4703102D"/>
    <w:rsid w:val="47213261"/>
    <w:rsid w:val="475A6773"/>
    <w:rsid w:val="479B1265"/>
    <w:rsid w:val="47FB61A8"/>
    <w:rsid w:val="480D36E1"/>
    <w:rsid w:val="48384D06"/>
    <w:rsid w:val="48B60191"/>
    <w:rsid w:val="4916491B"/>
    <w:rsid w:val="491A3491"/>
    <w:rsid w:val="49DC5B65"/>
    <w:rsid w:val="49F9694E"/>
    <w:rsid w:val="4AB0382B"/>
    <w:rsid w:val="4AFD3FE5"/>
    <w:rsid w:val="4B22014E"/>
    <w:rsid w:val="4B6422B6"/>
    <w:rsid w:val="4C2C4B82"/>
    <w:rsid w:val="4C806C7C"/>
    <w:rsid w:val="4CE70AA9"/>
    <w:rsid w:val="4D790484"/>
    <w:rsid w:val="4DBA147F"/>
    <w:rsid w:val="4E643345"/>
    <w:rsid w:val="4E652EA9"/>
    <w:rsid w:val="4EDD42C1"/>
    <w:rsid w:val="4F3278CA"/>
    <w:rsid w:val="4F351F9F"/>
    <w:rsid w:val="4F3D75E7"/>
    <w:rsid w:val="4FA45CD4"/>
    <w:rsid w:val="50AB218F"/>
    <w:rsid w:val="50D77086"/>
    <w:rsid w:val="51070DFE"/>
    <w:rsid w:val="51306F74"/>
    <w:rsid w:val="514E559A"/>
    <w:rsid w:val="5185596D"/>
    <w:rsid w:val="524644C3"/>
    <w:rsid w:val="524872CF"/>
    <w:rsid w:val="5270210D"/>
    <w:rsid w:val="5338205E"/>
    <w:rsid w:val="536F17F8"/>
    <w:rsid w:val="53F561A1"/>
    <w:rsid w:val="54535174"/>
    <w:rsid w:val="54C17E31"/>
    <w:rsid w:val="54E63D3C"/>
    <w:rsid w:val="54FB1595"/>
    <w:rsid w:val="55124B31"/>
    <w:rsid w:val="55436A98"/>
    <w:rsid w:val="55EF0658"/>
    <w:rsid w:val="56861332"/>
    <w:rsid w:val="569868B5"/>
    <w:rsid w:val="5728063B"/>
    <w:rsid w:val="574826A8"/>
    <w:rsid w:val="575E5D20"/>
    <w:rsid w:val="57830B78"/>
    <w:rsid w:val="57A557E8"/>
    <w:rsid w:val="580764A3"/>
    <w:rsid w:val="58174465"/>
    <w:rsid w:val="58450D79"/>
    <w:rsid w:val="58687C2C"/>
    <w:rsid w:val="58E45A95"/>
    <w:rsid w:val="593B083F"/>
    <w:rsid w:val="59B35F81"/>
    <w:rsid w:val="59C6305E"/>
    <w:rsid w:val="59E35593"/>
    <w:rsid w:val="5ABF3065"/>
    <w:rsid w:val="5B1D2EDD"/>
    <w:rsid w:val="5B22711E"/>
    <w:rsid w:val="5BAC7F53"/>
    <w:rsid w:val="5C40236A"/>
    <w:rsid w:val="5C877BB2"/>
    <w:rsid w:val="5C9C2857"/>
    <w:rsid w:val="5CC5329F"/>
    <w:rsid w:val="5CDD71A1"/>
    <w:rsid w:val="5D080CF3"/>
    <w:rsid w:val="5D2E6280"/>
    <w:rsid w:val="5D332273"/>
    <w:rsid w:val="5DA54794"/>
    <w:rsid w:val="5E2376F0"/>
    <w:rsid w:val="5E341674"/>
    <w:rsid w:val="5EBD6B09"/>
    <w:rsid w:val="5ED4623B"/>
    <w:rsid w:val="5EF315A2"/>
    <w:rsid w:val="5F230066"/>
    <w:rsid w:val="5F5521EA"/>
    <w:rsid w:val="5FDF5222"/>
    <w:rsid w:val="60194FC5"/>
    <w:rsid w:val="605444CE"/>
    <w:rsid w:val="605626CA"/>
    <w:rsid w:val="60995B36"/>
    <w:rsid w:val="60C55E32"/>
    <w:rsid w:val="60EC6236"/>
    <w:rsid w:val="611F6817"/>
    <w:rsid w:val="621C2B4B"/>
    <w:rsid w:val="62764951"/>
    <w:rsid w:val="62776D78"/>
    <w:rsid w:val="62D75D74"/>
    <w:rsid w:val="62DE42A4"/>
    <w:rsid w:val="631A497B"/>
    <w:rsid w:val="641F04E5"/>
    <w:rsid w:val="641F4B74"/>
    <w:rsid w:val="647E0BAA"/>
    <w:rsid w:val="64985DB8"/>
    <w:rsid w:val="65910728"/>
    <w:rsid w:val="65B9788B"/>
    <w:rsid w:val="65F8719D"/>
    <w:rsid w:val="6646369B"/>
    <w:rsid w:val="66552CEF"/>
    <w:rsid w:val="66CA1754"/>
    <w:rsid w:val="67080DA0"/>
    <w:rsid w:val="67AC3241"/>
    <w:rsid w:val="67AF7FBD"/>
    <w:rsid w:val="67CE12FC"/>
    <w:rsid w:val="68000819"/>
    <w:rsid w:val="683102B7"/>
    <w:rsid w:val="68322201"/>
    <w:rsid w:val="686233F2"/>
    <w:rsid w:val="69CA77C0"/>
    <w:rsid w:val="6A4D2822"/>
    <w:rsid w:val="6A5E76A3"/>
    <w:rsid w:val="6A777F0C"/>
    <w:rsid w:val="6AD33B39"/>
    <w:rsid w:val="6AED22A9"/>
    <w:rsid w:val="6B2F7D93"/>
    <w:rsid w:val="6B4C44A1"/>
    <w:rsid w:val="6B876CD1"/>
    <w:rsid w:val="6BB4212B"/>
    <w:rsid w:val="6BC87355"/>
    <w:rsid w:val="6C6B336A"/>
    <w:rsid w:val="6CB30550"/>
    <w:rsid w:val="6D240305"/>
    <w:rsid w:val="6D3B2A1F"/>
    <w:rsid w:val="6D793547"/>
    <w:rsid w:val="6DC24EEE"/>
    <w:rsid w:val="6E21667B"/>
    <w:rsid w:val="6E5C37E6"/>
    <w:rsid w:val="6F1E65D4"/>
    <w:rsid w:val="6F266C86"/>
    <w:rsid w:val="6F5042C2"/>
    <w:rsid w:val="6F6F4C02"/>
    <w:rsid w:val="6FB83C83"/>
    <w:rsid w:val="6FCD0326"/>
    <w:rsid w:val="6FCD1928"/>
    <w:rsid w:val="70A94E33"/>
    <w:rsid w:val="70D178EA"/>
    <w:rsid w:val="716B13F9"/>
    <w:rsid w:val="71B645A4"/>
    <w:rsid w:val="71F61259"/>
    <w:rsid w:val="720553A9"/>
    <w:rsid w:val="721C4D9B"/>
    <w:rsid w:val="722E4406"/>
    <w:rsid w:val="72856925"/>
    <w:rsid w:val="72C9287B"/>
    <w:rsid w:val="72D94755"/>
    <w:rsid w:val="7301158E"/>
    <w:rsid w:val="7330669B"/>
    <w:rsid w:val="735F4F8D"/>
    <w:rsid w:val="73F676A0"/>
    <w:rsid w:val="74316312"/>
    <w:rsid w:val="747B7BA5"/>
    <w:rsid w:val="7492375D"/>
    <w:rsid w:val="74A40505"/>
    <w:rsid w:val="74CD0970"/>
    <w:rsid w:val="753A6CBE"/>
    <w:rsid w:val="759603B1"/>
    <w:rsid w:val="75A46AB5"/>
    <w:rsid w:val="75A57CB7"/>
    <w:rsid w:val="75EC03B4"/>
    <w:rsid w:val="76217CA7"/>
    <w:rsid w:val="770C1F7E"/>
    <w:rsid w:val="776500DC"/>
    <w:rsid w:val="777059BB"/>
    <w:rsid w:val="780F13C8"/>
    <w:rsid w:val="78570DEE"/>
    <w:rsid w:val="78D41F79"/>
    <w:rsid w:val="7A5F312A"/>
    <w:rsid w:val="7A6F7EB4"/>
    <w:rsid w:val="7C1A0832"/>
    <w:rsid w:val="7C385448"/>
    <w:rsid w:val="7C594B51"/>
    <w:rsid w:val="7CB3663D"/>
    <w:rsid w:val="7CB63E70"/>
    <w:rsid w:val="7CC75C76"/>
    <w:rsid w:val="7CE24C65"/>
    <w:rsid w:val="7D627B5B"/>
    <w:rsid w:val="7D7F7F3B"/>
    <w:rsid w:val="7D9046C1"/>
    <w:rsid w:val="7DB73B44"/>
    <w:rsid w:val="7DD87E16"/>
    <w:rsid w:val="7E2E3EDA"/>
    <w:rsid w:val="7E907CA2"/>
    <w:rsid w:val="7EC565EC"/>
    <w:rsid w:val="7F192B90"/>
    <w:rsid w:val="7F912972"/>
    <w:rsid w:val="7F9643B8"/>
    <w:rsid w:val="7FBF128D"/>
    <w:rsid w:val="7FD347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semiHidden/>
    <w:unhideWhenUsed/>
    <w:uiPriority w:val="99"/>
    <w:pPr>
      <w:jc w:val="left"/>
    </w:pPr>
  </w:style>
  <w:style w:type="paragraph" w:styleId="3">
    <w:name w:val="Balloon Text"/>
    <w:basedOn w:val="1"/>
    <w:link w:val="26"/>
    <w:semiHidden/>
    <w:unhideWhenUsed/>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25"/>
    <w:semiHidden/>
    <w:unhideWhenUsed/>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771CAA"/>
      <w:u w:val="none"/>
    </w:rPr>
  </w:style>
  <w:style w:type="character" w:styleId="12">
    <w:name w:val="Emphasis"/>
    <w:basedOn w:val="10"/>
    <w:qFormat/>
    <w:uiPriority w:val="20"/>
    <w:rPr>
      <w:color w:val="F73131"/>
    </w:rPr>
  </w:style>
  <w:style w:type="character" w:styleId="13">
    <w:name w:val="Hyperlink"/>
    <w:basedOn w:val="10"/>
    <w:semiHidden/>
    <w:unhideWhenUsed/>
    <w:qFormat/>
    <w:uiPriority w:val="99"/>
    <w:rPr>
      <w:color w:val="2440B3"/>
      <w:u w:val="none"/>
    </w:rPr>
  </w:style>
  <w:style w:type="character" w:styleId="14">
    <w:name w:val="annotation reference"/>
    <w:basedOn w:val="10"/>
    <w:semiHidden/>
    <w:unhideWhenUsed/>
    <w:uiPriority w:val="99"/>
    <w:rPr>
      <w:sz w:val="21"/>
      <w:szCs w:val="21"/>
    </w:rPr>
  </w:style>
  <w:style w:type="character" w:styleId="15">
    <w:name w:val="HTML Cite"/>
    <w:basedOn w:val="10"/>
    <w:semiHidden/>
    <w:unhideWhenUsed/>
    <w:qFormat/>
    <w:uiPriority w:val="99"/>
    <w:rPr>
      <w:color w:val="008000"/>
    </w:rPr>
  </w:style>
  <w:style w:type="character" w:customStyle="1" w:styleId="16">
    <w:name w:val="页眉 Char"/>
    <w:basedOn w:val="10"/>
    <w:link w:val="5"/>
    <w:semiHidden/>
    <w:qFormat/>
    <w:uiPriority w:val="99"/>
    <w:rPr>
      <w:sz w:val="18"/>
      <w:szCs w:val="18"/>
    </w:rPr>
  </w:style>
  <w:style w:type="character" w:customStyle="1" w:styleId="17">
    <w:name w:val="页脚 Char"/>
    <w:basedOn w:val="10"/>
    <w:link w:val="4"/>
    <w:semiHidden/>
    <w:qFormat/>
    <w:uiPriority w:val="99"/>
    <w:rPr>
      <w:sz w:val="18"/>
      <w:szCs w:val="18"/>
    </w:rPr>
  </w:style>
  <w:style w:type="paragraph" w:styleId="18">
    <w:name w:val="List Paragraph"/>
    <w:basedOn w:val="1"/>
    <w:unhideWhenUsed/>
    <w:qFormat/>
    <w:uiPriority w:val="99"/>
    <w:pPr>
      <w:ind w:firstLine="420" w:firstLineChars="200"/>
    </w:pPr>
    <w:rPr>
      <w:rFonts w:asciiTheme="minorHAnsi" w:hAnsiTheme="minorHAnsi" w:eastAsiaTheme="minorEastAsia" w:cstheme="minorBidi"/>
      <w:szCs w:val="24"/>
    </w:rPr>
  </w:style>
  <w:style w:type="character" w:customStyle="1" w:styleId="19">
    <w:name w:val="hover24"/>
    <w:basedOn w:val="10"/>
    <w:qFormat/>
    <w:uiPriority w:val="0"/>
  </w:style>
  <w:style w:type="character" w:customStyle="1" w:styleId="20">
    <w:name w:val="hover25"/>
    <w:basedOn w:val="10"/>
    <w:qFormat/>
    <w:uiPriority w:val="0"/>
    <w:rPr>
      <w:color w:val="315EFB"/>
    </w:rPr>
  </w:style>
  <w:style w:type="character" w:customStyle="1" w:styleId="21">
    <w:name w:val="c-icon28"/>
    <w:basedOn w:val="10"/>
    <w:qFormat/>
    <w:uiPriority w:val="0"/>
  </w:style>
  <w:style w:type="character" w:customStyle="1" w:styleId="22">
    <w:name w:val="c-icon"/>
    <w:basedOn w:val="10"/>
    <w:qFormat/>
    <w:uiPriority w:val="0"/>
  </w:style>
  <w:style w:type="table" w:customStyle="1" w:styleId="23">
    <w:name w:val="网格型112"/>
    <w:basedOn w:val="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批注文字 Char"/>
    <w:basedOn w:val="10"/>
    <w:link w:val="2"/>
    <w:semiHidden/>
    <w:uiPriority w:val="99"/>
    <w:rPr>
      <w:rFonts w:ascii="Calibri" w:hAnsi="Calibri"/>
      <w:kern w:val="2"/>
      <w:sz w:val="21"/>
      <w:szCs w:val="22"/>
    </w:rPr>
  </w:style>
  <w:style w:type="character" w:customStyle="1" w:styleId="25">
    <w:name w:val="批注主题 Char"/>
    <w:basedOn w:val="24"/>
    <w:link w:val="7"/>
    <w:semiHidden/>
    <w:uiPriority w:val="99"/>
    <w:rPr>
      <w:rFonts w:ascii="Calibri" w:hAnsi="Calibri"/>
      <w:b/>
      <w:bCs/>
      <w:kern w:val="2"/>
      <w:sz w:val="21"/>
      <w:szCs w:val="22"/>
    </w:rPr>
  </w:style>
  <w:style w:type="character" w:customStyle="1" w:styleId="26">
    <w:name w:val="批注框文本 Char"/>
    <w:basedOn w:val="10"/>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535</Words>
  <Characters>3053</Characters>
  <Lines>25</Lines>
  <Paragraphs>7</Paragraphs>
  <TotalTime>11</TotalTime>
  <ScaleCrop>false</ScaleCrop>
  <LinksUpToDate>false</LinksUpToDate>
  <CharactersWithSpaces>3581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欣田</cp:lastModifiedBy>
  <dcterms:modified xsi:type="dcterms:W3CDTF">2023-10-13T12:59:25Z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3411213877DC4654B2AD0FFBD4A3C2B6</vt:lpwstr>
  </property>
</Properties>
</file>