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color w:val="auto"/>
          <w:sz w:val="28"/>
          <w:szCs w:val="30"/>
        </w:rPr>
      </w:pPr>
      <w:r>
        <w:rPr>
          <w:color w:val="auto"/>
        </w:rP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26（A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/>
          <w:b/>
          <w:color w:val="auto"/>
          <w:sz w:val="28"/>
          <w:szCs w:val="30"/>
        </w:rPr>
        <w:t>【高等数学（</w:t>
      </w:r>
      <w:r>
        <w:rPr>
          <w:b/>
          <w:color w:val="auto"/>
          <w:sz w:val="28"/>
          <w:szCs w:val="30"/>
        </w:rPr>
        <w:t>1</w:t>
      </w:r>
      <w:r>
        <w:rPr>
          <w:rFonts w:hint="eastAsia"/>
          <w:b/>
          <w:color w:val="auto"/>
          <w:sz w:val="28"/>
          <w:szCs w:val="30"/>
        </w:rPr>
        <w:t>）】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auto"/>
          <w:kern w:val="0"/>
          <w:sz w:val="24"/>
          <w:szCs w:val="24"/>
          <w:shd w:val="clear" w:color="auto" w:fill="FFFFFF" w:themeFill="background1"/>
        </w:rPr>
      </w:pPr>
      <w:bookmarkStart w:id="0" w:name="a2"/>
      <w:bookmarkEnd w:id="0"/>
      <w:r>
        <w:rPr>
          <w:rFonts w:hint="eastAsia"/>
          <w:b/>
          <w:color w:val="auto"/>
          <w:sz w:val="24"/>
          <w:szCs w:val="24"/>
          <w:shd w:val="clear" w:color="auto" w:fill="FFFFFF" w:themeFill="background1"/>
        </w:rPr>
        <w:t>【</w:t>
      </w:r>
      <w:r>
        <w:rPr>
          <w:b/>
          <w:color w:val="auto"/>
          <w:sz w:val="24"/>
          <w:szCs w:val="24"/>
          <w:shd w:val="clear" w:color="auto" w:fill="FFFFFF" w:themeFill="background1"/>
        </w:rPr>
        <w:t>Advanced Calculus (PART1)</w:t>
      </w:r>
      <w:r>
        <w:rPr>
          <w:rFonts w:hint="eastAsia"/>
          <w:b/>
          <w:color w:val="auto"/>
          <w:sz w:val="24"/>
          <w:szCs w:val="24"/>
          <w:shd w:val="clear" w:color="auto" w:fill="FFFFFF" w:themeFill="background1"/>
        </w:rPr>
        <w:t xml:space="preserve">】 </w:t>
      </w:r>
    </w:p>
    <w:p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  <w:color w:val="auto"/>
          <w:sz w:val="24"/>
        </w:rPr>
      </w:pPr>
      <w:r>
        <w:rPr>
          <w:rFonts w:hint="eastAsia" w:ascii="黑体" w:hAnsi="宋体" w:eastAsia="黑体"/>
          <w:color w:val="auto"/>
          <w:sz w:val="24"/>
        </w:rPr>
        <w:t>一、基本信息（必填项）</w:t>
      </w:r>
    </w:p>
    <w:p>
      <w:pPr>
        <w:snapToGrid w:val="0"/>
        <w:spacing w:line="288" w:lineRule="auto"/>
        <w:ind w:firstLine="413" w:firstLineChars="196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auto"/>
          <w:szCs w:val="21"/>
        </w:rPr>
        <w:t>课程代码：</w:t>
      </w:r>
      <w:r>
        <w:rPr>
          <w:rFonts w:hint="eastAsia" w:asciiTheme="minorEastAsia" w:hAnsiTheme="minorEastAsia" w:eastAsiaTheme="minorEastAsia"/>
          <w:color w:val="auto"/>
          <w:szCs w:val="21"/>
        </w:rPr>
        <w:t>【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1130036</w:t>
      </w:r>
      <w:r>
        <w:rPr>
          <w:rFonts w:hint="eastAsia" w:asciiTheme="minorEastAsia" w:hAnsiTheme="minorEastAsia" w:eastAsiaTheme="minorEastAsia"/>
          <w:color w:val="auto"/>
          <w:szCs w:val="21"/>
        </w:rPr>
        <w:t xml:space="preserve">】 </w:t>
      </w:r>
    </w:p>
    <w:p>
      <w:pPr>
        <w:snapToGrid w:val="0"/>
        <w:spacing w:line="288" w:lineRule="auto"/>
        <w:ind w:firstLine="413" w:firstLineChars="196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auto"/>
          <w:szCs w:val="21"/>
        </w:rPr>
        <w:t>课程学分：</w:t>
      </w:r>
      <w:r>
        <w:rPr>
          <w:rFonts w:hint="eastAsia" w:asciiTheme="minorEastAsia" w:hAnsiTheme="minorEastAsia" w:eastAsiaTheme="minorEastAsia"/>
          <w:color w:val="auto"/>
          <w:szCs w:val="21"/>
        </w:rPr>
        <w:t>【5】</w:t>
      </w:r>
    </w:p>
    <w:p>
      <w:pPr>
        <w:snapToGrid w:val="0"/>
        <w:spacing w:line="288" w:lineRule="auto"/>
        <w:ind w:firstLine="413" w:firstLineChars="196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auto"/>
          <w:szCs w:val="21"/>
        </w:rPr>
        <w:t>面向专业：</w:t>
      </w:r>
      <w:r>
        <w:rPr>
          <w:rFonts w:hint="eastAsia" w:asciiTheme="minorEastAsia" w:hAnsiTheme="minorEastAsia" w:eastAsiaTheme="minorEastAsia"/>
          <w:color w:val="auto"/>
          <w:szCs w:val="21"/>
        </w:rPr>
        <w:t>【工商管理、电子商务</w:t>
      </w:r>
      <w:r>
        <w:rPr>
          <w:rFonts w:hint="eastAsia" w:asciiTheme="minorEastAsia" w:hAnsiTheme="minorEastAsia" w:eastAsiaTheme="minorEastAsia"/>
          <w:color w:val="auto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/>
          <w:color w:val="auto"/>
          <w:szCs w:val="21"/>
        </w:rPr>
        <w:t>会计学等】</w:t>
      </w:r>
    </w:p>
    <w:p>
      <w:pPr>
        <w:snapToGrid w:val="0"/>
        <w:spacing w:line="288" w:lineRule="auto"/>
        <w:ind w:firstLine="413" w:firstLineChars="196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auto"/>
          <w:szCs w:val="21"/>
        </w:rPr>
        <w:t>课程性质：</w:t>
      </w:r>
      <w:r>
        <w:rPr>
          <w:rFonts w:hint="eastAsia" w:asciiTheme="minorEastAsia" w:hAnsiTheme="minorEastAsia" w:eastAsiaTheme="minorEastAsia"/>
          <w:color w:val="auto"/>
          <w:szCs w:val="21"/>
        </w:rPr>
        <w:t>【</w:t>
      </w:r>
      <w:r>
        <w:rPr>
          <w:rFonts w:hint="eastAsia" w:asciiTheme="minorEastAsia" w:hAnsiTheme="minorEastAsia" w:eastAsiaTheme="minorEastAsia"/>
          <w:color w:val="FF0000"/>
          <w:szCs w:val="21"/>
        </w:rPr>
        <w:t>通识教育</w:t>
      </w:r>
      <w:r>
        <w:rPr>
          <w:rFonts w:hint="eastAsia" w:asciiTheme="minorEastAsia" w:hAnsiTheme="minorEastAsia" w:eastAsiaTheme="minorEastAsia"/>
          <w:color w:val="FF0000"/>
          <w:szCs w:val="21"/>
          <w:lang w:val="en-US" w:eastAsia="zh-CN"/>
        </w:rPr>
        <w:t>基础</w:t>
      </w:r>
      <w:bookmarkStart w:id="1" w:name="_GoBack"/>
      <w:bookmarkEnd w:id="1"/>
      <w:r>
        <w:rPr>
          <w:rFonts w:hint="eastAsia" w:asciiTheme="minorEastAsia" w:hAnsiTheme="minorEastAsia" w:eastAsiaTheme="minorEastAsia"/>
          <w:color w:val="FF0000"/>
          <w:szCs w:val="21"/>
        </w:rPr>
        <w:t>课</w:t>
      </w:r>
      <w:r>
        <w:rPr>
          <w:rFonts w:hint="eastAsia" w:asciiTheme="minorEastAsia" w:hAnsiTheme="minorEastAsia" w:eastAsiaTheme="minorEastAsia"/>
          <w:color w:val="auto"/>
          <w:szCs w:val="21"/>
        </w:rPr>
        <w:t>】</w:t>
      </w:r>
    </w:p>
    <w:p>
      <w:pPr>
        <w:snapToGrid w:val="0"/>
        <w:spacing w:line="288" w:lineRule="auto"/>
        <w:ind w:firstLine="413" w:firstLineChars="196"/>
        <w:rPr>
          <w:rFonts w:asciiTheme="minorEastAsia" w:hAnsiTheme="minorEastAsia" w:eastAsiaTheme="minorEastAsia"/>
          <w:b/>
          <w:bCs/>
          <w:color w:val="auto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auto"/>
          <w:szCs w:val="21"/>
        </w:rPr>
        <w:t>开课院系：</w:t>
      </w:r>
      <w:r>
        <w:rPr>
          <w:rFonts w:hint="eastAsia" w:asciiTheme="minorEastAsia" w:hAnsiTheme="minorEastAsia" w:eastAsiaTheme="minorEastAsia"/>
          <w:color w:val="auto"/>
          <w:szCs w:val="21"/>
        </w:rPr>
        <w:t>教育学院</w:t>
      </w:r>
    </w:p>
    <w:p>
      <w:pPr>
        <w:snapToGrid w:val="0"/>
        <w:spacing w:line="288" w:lineRule="auto"/>
        <w:ind w:firstLine="413" w:firstLineChars="196"/>
        <w:rPr>
          <w:rFonts w:asciiTheme="minorEastAsia" w:hAnsiTheme="minorEastAsia" w:eastAsiaTheme="minorEastAsia"/>
          <w:b/>
          <w:bCs/>
          <w:color w:val="auto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auto"/>
          <w:szCs w:val="21"/>
        </w:rPr>
        <w:t>使用教材：</w:t>
      </w:r>
    </w:p>
    <w:p>
      <w:pPr>
        <w:snapToGrid w:val="0"/>
        <w:spacing w:line="288" w:lineRule="auto"/>
        <w:ind w:left="1554" w:leftChars="490" w:hanging="525" w:hangingChars="25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教材【微积分（上册）（经管类·第五版）吴赣昌主编 中国人民大学出版社】</w:t>
      </w:r>
    </w:p>
    <w:p>
      <w:pPr>
        <w:snapToGrid w:val="0"/>
        <w:spacing w:line="288" w:lineRule="auto"/>
        <w:ind w:left="1680" w:leftChars="700" w:hanging="210" w:hangingChars="100"/>
        <w:rPr>
          <w:rFonts w:hint="eastAsia" w:asciiTheme="minorEastAsia" w:hAnsiTheme="minorEastAsia" w:eastAsiaTheme="minorEastAsia"/>
          <w:color w:val="auto"/>
          <w:szCs w:val="21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Cs w:val="21"/>
          <w:lang w:eastAsia="zh-CN"/>
        </w:rPr>
        <w:t>【高等数学习题集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2022</w:t>
      </w:r>
      <w:r>
        <w:rPr>
          <w:rFonts w:hint="eastAsia" w:asciiTheme="minorEastAsia" w:hAnsiTheme="minorEastAsia" w:eastAsiaTheme="minorEastAsia"/>
          <w:color w:val="auto"/>
          <w:szCs w:val="21"/>
          <w:lang w:eastAsia="zh-CN"/>
        </w:rPr>
        <w:t>年8月第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color w:val="auto"/>
          <w:szCs w:val="21"/>
          <w:lang w:eastAsia="zh-CN"/>
        </w:rPr>
        <w:t xml:space="preserve">版 上海建桥学院数学教研室编 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北京邮电大学出版社</w:t>
      </w:r>
      <w:r>
        <w:rPr>
          <w:rFonts w:hint="eastAsia" w:asciiTheme="minorEastAsia" w:hAnsiTheme="minorEastAsia" w:eastAsiaTheme="minorEastAsia"/>
          <w:color w:val="auto"/>
          <w:szCs w:val="21"/>
          <w:lang w:eastAsia="zh-CN"/>
        </w:rPr>
        <w:t>】</w:t>
      </w:r>
    </w:p>
    <w:p>
      <w:pPr>
        <w:snapToGrid w:val="0"/>
        <w:spacing w:line="288" w:lineRule="auto"/>
        <w:ind w:left="1558" w:leftChars="342" w:hanging="840" w:hangingChars="4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参考教材 【微积分（上册）（经管类·第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color w:val="auto"/>
          <w:szCs w:val="21"/>
        </w:rPr>
        <w:t>版）学习辅导与习题解答 吴赣昌主编 中国人民大学出版社】</w:t>
      </w:r>
    </w:p>
    <w:p>
      <w:pPr>
        <w:snapToGrid w:val="0"/>
        <w:spacing w:line="288" w:lineRule="auto"/>
        <w:ind w:left="1558" w:leftChars="742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【高等数学（第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八</w:t>
      </w:r>
      <w:r>
        <w:rPr>
          <w:rFonts w:hint="eastAsia" w:asciiTheme="minorEastAsia" w:hAnsiTheme="minorEastAsia" w:eastAsiaTheme="minorEastAsia"/>
          <w:color w:val="auto"/>
          <w:szCs w:val="21"/>
        </w:rPr>
        <w:t>版）上册 同济大学应用数学系主编 高等教育出版社】</w:t>
      </w:r>
    </w:p>
    <w:p>
      <w:pPr>
        <w:snapToGrid w:val="0"/>
        <w:spacing w:line="288" w:lineRule="auto"/>
        <w:ind w:left="1558" w:leftChars="342" w:hanging="840" w:hangingChars="4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 xml:space="preserve">       </w:t>
      </w:r>
      <w:r>
        <w:rPr>
          <w:rFonts w:asciiTheme="minorEastAsia" w:hAnsiTheme="minorEastAsia" w:eastAsiaTheme="minorEastAsia"/>
          <w:color w:val="auto"/>
          <w:szCs w:val="21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Cs w:val="21"/>
        </w:rPr>
        <w:t>【高等数学习题全解指南上册 同济大学应用数学系主编 高等教育出版社】【托马斯大学微积分（美） Joel Hass, Maurice D. Weir, George B. Thomas, Jr. 李伯民译 机械工业出版社】</w:t>
      </w:r>
    </w:p>
    <w:p>
      <w:pPr>
        <w:autoSpaceDN w:val="0"/>
        <w:snapToGrid w:val="0"/>
        <w:spacing w:line="288" w:lineRule="auto"/>
        <w:ind w:firstLine="413" w:firstLineChars="196"/>
        <w:rPr>
          <w:rFonts w:asciiTheme="minorEastAsia" w:hAnsiTheme="minorEastAsia" w:eastAsiaTheme="minorEastAsia"/>
          <w:b/>
          <w:bCs/>
          <w:color w:val="auto"/>
          <w:szCs w:val="21"/>
          <w:shd w:val="clear" w:color="auto" w:fill="FFFFFF" w:themeFill="background1"/>
        </w:rPr>
      </w:pPr>
      <w:r>
        <w:rPr>
          <w:rFonts w:hint="eastAsia" w:asciiTheme="minorEastAsia" w:hAnsiTheme="minorEastAsia" w:eastAsiaTheme="minorEastAsia"/>
          <w:b/>
          <w:bCs/>
          <w:color w:val="auto"/>
          <w:szCs w:val="21"/>
          <w:shd w:val="clear" w:color="auto" w:fill="FFFFFF" w:themeFill="background1"/>
        </w:rPr>
        <w:t>课程网站网址：</w:t>
      </w:r>
      <w:r>
        <w:rPr>
          <w:rFonts w:hint="eastAsia" w:asciiTheme="minorEastAsia" w:hAnsiTheme="minorEastAsia" w:eastAsiaTheme="minorEastAsia"/>
          <w:bCs/>
          <w:color w:val="auto"/>
          <w:szCs w:val="21"/>
          <w:shd w:val="clear" w:color="auto" w:fill="FFFFFF" w:themeFill="background1"/>
        </w:rPr>
        <w:t>建设中</w:t>
      </w:r>
    </w:p>
    <w:p>
      <w:pPr>
        <w:autoSpaceDN w:val="0"/>
        <w:snapToGrid w:val="0"/>
        <w:spacing w:line="288" w:lineRule="auto"/>
        <w:ind w:firstLine="413" w:firstLineChars="196"/>
        <w:rPr>
          <w:rFonts w:asciiTheme="minorEastAsia" w:hAnsiTheme="minorEastAsia" w:eastAsiaTheme="minorEastAsia"/>
          <w:b/>
          <w:bCs/>
          <w:color w:val="auto"/>
          <w:szCs w:val="21"/>
          <w:shd w:val="clear" w:color="auto" w:fill="FFFFFF" w:themeFill="background1"/>
        </w:rPr>
      </w:pPr>
      <w:r>
        <w:rPr>
          <w:rFonts w:hint="eastAsia" w:asciiTheme="minorEastAsia" w:hAnsiTheme="minorEastAsia" w:eastAsiaTheme="minorEastAsia"/>
          <w:b/>
          <w:bCs/>
          <w:color w:val="auto"/>
          <w:szCs w:val="21"/>
          <w:shd w:val="clear" w:color="auto" w:fill="FFFFFF" w:themeFill="background1"/>
        </w:rPr>
        <w:t>先修课程：无</w:t>
      </w:r>
    </w:p>
    <w:p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  <w:color w:val="auto"/>
          <w:sz w:val="24"/>
        </w:rPr>
      </w:pPr>
      <w:r>
        <w:rPr>
          <w:rFonts w:hint="eastAsia" w:ascii="黑体" w:hAnsi="宋体" w:eastAsia="黑体"/>
          <w:color w:val="auto"/>
          <w:sz w:val="24"/>
        </w:rPr>
        <w:t>二、课程简介（必填项）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高等数学课程的主要内容是微积分。微积分是数学史上继创立欧几里得几何学后第二个里程碑，微积分不仅奠定了现代数学的基础，由此开创了数学各个学科的分支飞速发展的新时代，而且它是近代促进科学技术革命，推动自然科学、工程技术以及人文科学全面进步不可或缺的工具。从1</w:t>
      </w:r>
      <w:r>
        <w:rPr>
          <w:rFonts w:asciiTheme="minorEastAsia" w:hAnsiTheme="minorEastAsia" w:eastAsiaTheme="minorEastAsia"/>
          <w:color w:val="auto"/>
          <w:szCs w:val="21"/>
        </w:rPr>
        <w:t>7世纪</w:t>
      </w:r>
      <w:r>
        <w:rPr>
          <w:rFonts w:hint="eastAsia" w:asciiTheme="minorEastAsia" w:hAnsiTheme="minorEastAsia" w:eastAsiaTheme="minorEastAsia"/>
          <w:color w:val="auto"/>
          <w:szCs w:val="21"/>
        </w:rPr>
        <w:t>6</w:t>
      </w:r>
      <w:r>
        <w:rPr>
          <w:rFonts w:asciiTheme="minorEastAsia" w:hAnsiTheme="minorEastAsia" w:eastAsiaTheme="minorEastAsia"/>
          <w:color w:val="auto"/>
          <w:szCs w:val="21"/>
        </w:rPr>
        <w:t>0年代牛顿</w:t>
      </w:r>
      <w:r>
        <w:rPr>
          <w:rFonts w:hint="eastAsia" w:asciiTheme="minorEastAsia" w:hAnsiTheme="minorEastAsia" w:eastAsiaTheme="minorEastAsia"/>
          <w:color w:val="auto"/>
          <w:szCs w:val="21"/>
        </w:rPr>
        <w:t>、</w:t>
      </w:r>
      <w:r>
        <w:rPr>
          <w:rFonts w:asciiTheme="minorEastAsia" w:hAnsiTheme="minorEastAsia" w:eastAsiaTheme="minorEastAsia"/>
          <w:color w:val="auto"/>
          <w:szCs w:val="21"/>
        </w:rPr>
        <w:t>莱布尼兹创立微积分起</w:t>
      </w:r>
      <w:r>
        <w:rPr>
          <w:rFonts w:hint="eastAsia" w:asciiTheme="minorEastAsia" w:hAnsiTheme="minorEastAsia" w:eastAsiaTheme="minorEastAsia"/>
          <w:color w:val="auto"/>
          <w:szCs w:val="21"/>
        </w:rPr>
        <w:t>，它</w:t>
      </w:r>
      <w:r>
        <w:rPr>
          <w:rFonts w:asciiTheme="minorEastAsia" w:hAnsiTheme="minorEastAsia" w:eastAsiaTheme="minorEastAsia"/>
          <w:color w:val="auto"/>
          <w:szCs w:val="21"/>
        </w:rPr>
        <w:t>逐步形成为一门逻辑严密</w:t>
      </w:r>
      <w:r>
        <w:rPr>
          <w:rFonts w:hint="eastAsia" w:asciiTheme="minorEastAsia" w:hAnsiTheme="minorEastAsia" w:eastAsiaTheme="minorEastAsia"/>
          <w:color w:val="auto"/>
          <w:szCs w:val="21"/>
        </w:rPr>
        <w:t>、</w:t>
      </w:r>
      <w:r>
        <w:rPr>
          <w:rFonts w:asciiTheme="minorEastAsia" w:hAnsiTheme="minorEastAsia" w:eastAsiaTheme="minorEastAsia"/>
          <w:color w:val="auto"/>
          <w:szCs w:val="21"/>
        </w:rPr>
        <w:t>系统完整的学科</w:t>
      </w:r>
      <w:r>
        <w:rPr>
          <w:rFonts w:hint="eastAsia" w:asciiTheme="minorEastAsia" w:hAnsiTheme="minorEastAsia" w:eastAsiaTheme="minorEastAsia"/>
          <w:color w:val="auto"/>
          <w:szCs w:val="21"/>
        </w:rPr>
        <w:t>。</w:t>
      </w:r>
      <w:r>
        <w:rPr>
          <w:rFonts w:asciiTheme="minorEastAsia" w:hAnsiTheme="minorEastAsia" w:eastAsiaTheme="minorEastAsia"/>
          <w:color w:val="auto"/>
          <w:szCs w:val="21"/>
        </w:rPr>
        <w:t>它不仅成为其他许多数学分支的重要基础</w:t>
      </w:r>
      <w:r>
        <w:rPr>
          <w:rFonts w:hint="eastAsia" w:asciiTheme="minorEastAsia" w:hAnsiTheme="minorEastAsia" w:eastAsiaTheme="minorEastAsia"/>
          <w:color w:val="auto"/>
          <w:szCs w:val="21"/>
        </w:rPr>
        <w:t>，</w:t>
      </w:r>
      <w:r>
        <w:rPr>
          <w:rFonts w:asciiTheme="minorEastAsia" w:hAnsiTheme="minorEastAsia" w:eastAsiaTheme="minorEastAsia"/>
          <w:color w:val="auto"/>
          <w:szCs w:val="21"/>
        </w:rPr>
        <w:t>而且在众多领域都获得了十分广泛的应用</w:t>
      </w:r>
      <w:r>
        <w:rPr>
          <w:rFonts w:hint="eastAsia" w:asciiTheme="minorEastAsia" w:hAnsiTheme="minorEastAsia" w:eastAsiaTheme="minorEastAsia"/>
          <w:color w:val="auto"/>
          <w:szCs w:val="21"/>
        </w:rPr>
        <w:t>。</w:t>
      </w:r>
      <w:r>
        <w:rPr>
          <w:rFonts w:asciiTheme="minorEastAsia" w:hAnsiTheme="minorEastAsia" w:eastAsiaTheme="minorEastAsia"/>
          <w:color w:val="auto"/>
          <w:szCs w:val="21"/>
        </w:rPr>
        <w:t>对经济管理类及许多其他专业的本科生而言</w:t>
      </w:r>
      <w:r>
        <w:rPr>
          <w:rFonts w:hint="eastAsia" w:asciiTheme="minorEastAsia" w:hAnsiTheme="minorEastAsia" w:eastAsiaTheme="minorEastAsia"/>
          <w:color w:val="auto"/>
          <w:szCs w:val="21"/>
        </w:rPr>
        <w:t>，</w:t>
      </w:r>
      <w:r>
        <w:rPr>
          <w:rFonts w:asciiTheme="minorEastAsia" w:hAnsiTheme="minorEastAsia" w:eastAsiaTheme="minorEastAsia"/>
          <w:color w:val="auto"/>
          <w:szCs w:val="21"/>
        </w:rPr>
        <w:t>它既是学习</w:t>
      </w:r>
      <w:r>
        <w:rPr>
          <w:rFonts w:hint="eastAsia" w:asciiTheme="minorEastAsia" w:hAnsiTheme="minorEastAsia" w:eastAsiaTheme="minorEastAsia"/>
          <w:color w:val="auto"/>
          <w:szCs w:val="21"/>
        </w:rPr>
        <w:t>线性代数、概率统计及运筹学等数学类课程的先修程，也是学习经济学、工商管理、物流管理、管理科学与工程等专业课及专业基础课的通识教育必修课。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教材通常分上、下册。高等数学（1）对应教材上册内容。本课程主要内容为函数、极限、连续及一元函数微分和积分。通过学习，使学生获得基本概念、基本理论和基本运算技能，为学习后续课程奠定必要的数学基础。同时，本课程将思政元素融入其中，培养学生们独立思考、合作学习的习惯，诚实守信、质疑创新的素养，爱党爱国、奉献社会的信念。除了获取知识，学生还将从课程中领悟数学家们唯物辩证和思辨的自然哲学思想，提升抽象思维能力、逻辑推理能力、运用所学知识去分析和解决问题的能力。</w:t>
      </w:r>
    </w:p>
    <w:p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  <w:color w:val="auto"/>
          <w:sz w:val="24"/>
        </w:rPr>
      </w:pPr>
      <w:r>
        <w:rPr>
          <w:rFonts w:hint="eastAsia" w:ascii="黑体" w:hAnsi="宋体" w:eastAsia="黑体"/>
          <w:color w:val="auto"/>
          <w:sz w:val="24"/>
        </w:rPr>
        <w:t>三、选课建议（必填项）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本课程适合经济管理类各专业学生第一学期必修。</w:t>
      </w:r>
    </w:p>
    <w:p>
      <w:pPr>
        <w:snapToGrid w:val="0"/>
        <w:spacing w:line="288" w:lineRule="auto"/>
        <w:rPr>
          <w:rFonts w:asciiTheme="minorEastAsia" w:hAnsiTheme="minorEastAsia" w:eastAsiaTheme="minorEastAsia"/>
          <w:color w:val="auto"/>
          <w:szCs w:val="21"/>
        </w:rPr>
      </w:pPr>
    </w:p>
    <w:p>
      <w:pPr>
        <w:widowControl/>
        <w:spacing w:before="156" w:beforeLines="50" w:after="156" w:afterLines="50" w:line="288" w:lineRule="auto"/>
        <w:ind w:firstLine="480" w:firstLineChars="20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（必填项）（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8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3442"/>
        <w:gridCol w:w="150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44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4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eastAsia" w:ascii="Calibri" w:hAnsi="Calibri" w:eastAsia="宋体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Cs/>
                <w:sz w:val="20"/>
                <w:szCs w:val="20"/>
              </w:rPr>
              <w:t>品德修养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bCs/>
                <w:sz w:val="20"/>
                <w:szCs w:val="20"/>
              </w:rPr>
              <w:t>拥护党的领导，坚定理想信念，自觉涵养和积极弘扬社会主义核心价值观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。</w:t>
            </w:r>
            <w:r>
              <w:rPr>
                <w:rFonts w:hint="eastAsia"/>
                <w:bCs/>
                <w:sz w:val="20"/>
                <w:szCs w:val="20"/>
              </w:rPr>
              <w:t>践行八字校训，积极服务他人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课堂教学</w:t>
            </w:r>
          </w:p>
          <w:p>
            <w:pPr>
              <w:snapToGrid w:val="0"/>
              <w:spacing w:line="288" w:lineRule="auto"/>
              <w:jc w:val="both"/>
              <w:rPr>
                <w:rFonts w:hint="default" w:asci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>课堂互动</w:t>
            </w:r>
            <w:r>
              <w:rPr>
                <w:rFonts w:hint="eastAsia" w:asci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/>
                <w:color w:val="auto"/>
                <w:sz w:val="18"/>
                <w:szCs w:val="18"/>
                <w:lang w:val="en-US" w:eastAsia="zh-CN"/>
              </w:rPr>
              <w:t>交流</w:t>
            </w:r>
          </w:p>
          <w:p>
            <w:pPr>
              <w:snapToGrid w:val="0"/>
              <w:spacing w:line="288" w:lineRule="auto"/>
              <w:rPr>
                <w:rFonts w:hint="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>课后讨论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平时作业</w:t>
            </w:r>
          </w:p>
          <w:p>
            <w:pPr>
              <w:snapToGrid w:val="0"/>
              <w:spacing w:line="288" w:lineRule="auto"/>
              <w:rPr>
                <w:rFonts w:hint="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>平时表现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75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288" w:lineRule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</w:t>
            </w:r>
          </w:p>
        </w:tc>
        <w:tc>
          <w:tcPr>
            <w:tcW w:w="3442" w:type="dxa"/>
            <w:shd w:val="clear" w:color="auto" w:fill="auto"/>
            <w:vAlign w:val="top"/>
          </w:tcPr>
          <w:p>
            <w:pPr>
              <w:pStyle w:val="12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  <w:t>专业能力：1.</w:t>
            </w:r>
            <w:r>
              <w:rPr>
                <w:rFonts w:hint="eastAsia" w:ascii="宋体" w:eastAsia="宋体" w:cs="宋体"/>
                <w:sz w:val="18"/>
                <w:szCs w:val="18"/>
              </w:rPr>
              <w:t>能应用数学知识到专业知识中，解决一些简单的实际问题。</w:t>
            </w:r>
            <w:r>
              <w:rPr>
                <w:rFonts w:ascii="宋体" w:eastAsia="宋体" w:cs="宋体"/>
                <w:sz w:val="18"/>
                <w:szCs w:val="18"/>
              </w:rPr>
              <w:t xml:space="preserve"> </w:t>
            </w:r>
          </w:p>
          <w:p>
            <w:pPr>
              <w:pStyle w:val="12"/>
              <w:rPr>
                <w:rFonts w:hint="eastAsia" w:ascii="Calibri" w:hAnsi="Calibri" w:eastAsia="宋体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eastAsia="宋体" w:cs="宋体"/>
                <w:sz w:val="18"/>
                <w:szCs w:val="18"/>
              </w:rPr>
              <w:t>培养逻辑思维，具有逻辑分析的能力</w:t>
            </w:r>
            <w:r>
              <w:rPr>
                <w:rFonts w:asci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eastAsia="宋体" w:cs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pStyle w:val="12"/>
              <w:rPr>
                <w:rFonts w:hint="eastAsia" w:ascii="宋体" w:eastAsia="宋体" w:cs="宋体"/>
                <w:sz w:val="18"/>
                <w:szCs w:val="18"/>
              </w:rPr>
            </w:pPr>
            <w:r>
              <w:rPr>
                <w:rFonts w:hint="eastAsia" w:ascii="宋体" w:eastAsia="宋体" w:cs="宋体"/>
                <w:sz w:val="18"/>
                <w:szCs w:val="18"/>
              </w:rPr>
              <w:t>课堂教学</w:t>
            </w:r>
          </w:p>
          <w:p>
            <w:pPr>
              <w:pStyle w:val="12"/>
              <w:rPr>
                <w:rFonts w:hint="eastAsia" w:ascii="宋体" w:eastAsia="宋体" w:cs="宋体"/>
                <w:sz w:val="18"/>
                <w:szCs w:val="18"/>
              </w:rPr>
            </w:pPr>
            <w:r>
              <w:rPr>
                <w:rFonts w:hint="eastAsia" w:ascii="宋体" w:eastAsia="宋体" w:cs="宋体"/>
                <w:sz w:val="18"/>
                <w:szCs w:val="18"/>
              </w:rPr>
              <w:t>习题课讨论</w:t>
            </w:r>
          </w:p>
          <w:p>
            <w:pPr>
              <w:pStyle w:val="12"/>
              <w:rPr>
                <w:rFonts w:hint="eastAsia" w:ascii="黑体" w:hAnsi="宋体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18"/>
                <w:szCs w:val="18"/>
              </w:rPr>
              <w:t>作业练习</w:t>
            </w:r>
          </w:p>
        </w:tc>
        <w:tc>
          <w:tcPr>
            <w:tcW w:w="1455" w:type="dxa"/>
            <w:shd w:val="clear" w:color="auto" w:fill="auto"/>
            <w:vAlign w:val="top"/>
          </w:tcPr>
          <w:p>
            <w:pPr>
              <w:pStyle w:val="12"/>
              <w:rPr>
                <w:rFonts w:hint="eastAsia" w:ascii="宋体" w:eastAsia="宋体" w:cs="宋体"/>
                <w:sz w:val="18"/>
                <w:szCs w:val="18"/>
              </w:rPr>
            </w:pPr>
            <w:r>
              <w:rPr>
                <w:rFonts w:hint="eastAsia" w:ascii="宋体" w:eastAsia="宋体" w:cs="宋体"/>
                <w:sz w:val="18"/>
                <w:szCs w:val="18"/>
              </w:rPr>
              <w:t>课堂练习</w:t>
            </w:r>
          </w:p>
          <w:p>
            <w:pPr>
              <w:snapToGrid w:val="0"/>
              <w:spacing w:line="288" w:lineRule="auto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平时作业</w:t>
            </w:r>
          </w:p>
          <w:p>
            <w:pPr>
              <w:pStyle w:val="12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75" w:type="dxa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42" w:type="dxa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 w:hAnsiTheme="minorHAnsi"/>
                <w:color w:val="000000"/>
                <w:kern w:val="0"/>
                <w:sz w:val="18"/>
                <w:szCs w:val="18"/>
                <w:lang w:val="en-US" w:eastAsia="zh-CN" w:bidi="ar-SA"/>
              </w:rPr>
              <w:t>自主学习：1.</w:t>
            </w:r>
            <w:r>
              <w:rPr>
                <w:rFonts w:hint="eastAsia" w:ascii="宋体" w:eastAsia="宋体" w:cs="宋体" w:hAnsiTheme="minorHAnsi"/>
                <w:color w:val="000000"/>
                <w:kern w:val="0"/>
                <w:sz w:val="18"/>
                <w:szCs w:val="18"/>
                <w:lang w:val="en-US" w:eastAsia="zh-CN" w:bidi="ar-SA"/>
              </w:rPr>
              <w:t>能根据需要确定学习目标，并设计学习计划，进行自主学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习。</w:t>
            </w:r>
          </w:p>
          <w:p>
            <w:pPr>
              <w:snapToGrid w:val="0"/>
              <w:spacing w:line="288" w:lineRule="auto"/>
              <w:rPr>
                <w:rFonts w:hint="eastAsia" w:ascii="仿宋" w:hAnsi="仿宋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2.主动地通过搜集整理信息、讨论、实践、质疑等方法来实现学习计划和通过持续改进，达到学习目标。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课堂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教学</w:t>
            </w:r>
          </w:p>
          <w:p>
            <w:pPr>
              <w:snapToGrid w:val="0"/>
              <w:spacing w:line="288" w:lineRule="auto"/>
              <w:jc w:val="both"/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讨论交流</w:t>
            </w:r>
          </w:p>
          <w:p>
            <w:pPr>
              <w:snapToGrid w:val="0"/>
              <w:spacing w:line="288" w:lineRule="auto"/>
              <w:jc w:val="both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资料阅读</w:t>
            </w:r>
          </w:p>
          <w:p>
            <w:pPr>
              <w:snapToGrid w:val="0"/>
              <w:spacing w:line="288" w:lineRule="auto"/>
              <w:jc w:val="both"/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eastAsia="宋体" w:cs="宋体"/>
                <w:sz w:val="18"/>
                <w:szCs w:val="18"/>
              </w:rPr>
              <w:t>作业练习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课堂互动</w:t>
            </w:r>
          </w:p>
          <w:p>
            <w:pPr>
              <w:snapToGrid w:val="0"/>
              <w:spacing w:line="288" w:lineRule="auto"/>
              <w:jc w:val="both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课堂笔记</w:t>
            </w:r>
          </w:p>
          <w:p>
            <w:pPr>
              <w:snapToGrid w:val="0"/>
              <w:spacing w:line="288" w:lineRule="auto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平时作业</w:t>
            </w:r>
          </w:p>
          <w:p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 w:val="0"/>
        <w:spacing w:line="288" w:lineRule="auto"/>
        <w:rPr>
          <w:rFonts w:asciiTheme="minorEastAsia" w:hAnsiTheme="minorEastAsia" w:eastAsiaTheme="minorEastAsia"/>
          <w:color w:val="auto"/>
          <w:szCs w:val="21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="黑体" w:hAnsi="宋体" w:eastAsia="黑体"/>
          <w:color w:val="auto"/>
          <w:sz w:val="24"/>
        </w:rPr>
        <w:t>五、课程内容（必填项）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第一单元 函数</w:t>
      </w:r>
      <w:r>
        <w:rPr>
          <w:rFonts w:hint="eastAsia" w:asciiTheme="minorEastAsia" w:hAnsiTheme="minorEastAsia" w:eastAsiaTheme="minorEastAsia"/>
          <w:color w:val="auto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/>
          <w:color w:val="auto"/>
          <w:szCs w:val="21"/>
        </w:rPr>
        <w:t>极限与连续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教学知识点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集合 函数的概念及表示法 函数的有界性、单调性、周期性和奇偶性 复合函数、反函数、分段函数 基本初等函数的性质及其图形 初等函数 简单应用问题的函数关系建立 数列极限与函数极限的定义及其性质 函数的左极限与右极限 无穷小和无穷大的概念及其关系 无穷小的性质及无穷小的比较 极限的四则运算 极限存在的两个准则：夹逼准则和单调有界准则 两个重要极限 函数连续的概念 函数间断点的类型 初等函数的连续性 闭区间上连续函数的性质（有界性、最大值和最小值定理、介值定理、零点定理）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教学能力要求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（1）理解函数的概念，知道函数的奇偶性、单调性、周期性和有界性。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（2）理解复合函数的概念，知道反函数的概念，理解初等函数的概念。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（3）会运用函数建立简单实际问题中的函数关系式。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（4）理解几种常用的经济函数（需求函数、供给函数、成本函数、收入函数和利润函数等）。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（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auto"/>
          <w:szCs w:val="21"/>
        </w:rPr>
        <w:t>）会运用函数极限的四则运算法则计算函数的极限，会运用换元法则求某些简单复合函数的极限。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（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/>
          <w:color w:val="auto"/>
          <w:szCs w:val="21"/>
        </w:rPr>
        <w:t>）理解极限存在的夹逼准则，知道单调有界准则，会运用两个重要极限求极限。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（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/>
          <w:color w:val="auto"/>
          <w:szCs w:val="21"/>
        </w:rPr>
        <w:t>）知道无穷小、无穷大以及无穷小的阶的概念。会运用等价无穷小求极限。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（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/>
          <w:color w:val="auto"/>
          <w:szCs w:val="21"/>
        </w:rPr>
        <w:t>）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知道</w:t>
      </w:r>
      <w:r>
        <w:rPr>
          <w:rFonts w:hint="eastAsia" w:asciiTheme="minorEastAsia" w:hAnsiTheme="minorEastAsia" w:eastAsiaTheme="minorEastAsia"/>
          <w:color w:val="auto"/>
          <w:szCs w:val="21"/>
        </w:rPr>
        <w:t>函数在一点连续和在一个区间上连续的概念，知道函数间断点的概念，并会判别间断点的类型。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（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auto"/>
          <w:szCs w:val="21"/>
        </w:rPr>
        <w:t>）知道初等函数的连续性和闭区间上连续函数的有界性与最大（小）值定理、零点定理和介值定理）。</w:t>
      </w:r>
    </w:p>
    <w:p>
      <w:pPr>
        <w:snapToGrid w:val="0"/>
        <w:spacing w:line="288" w:lineRule="auto"/>
        <w:ind w:firstLine="420" w:firstLineChars="200"/>
        <w:rPr>
          <w:rFonts w:hint="eastAsia"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 xml:space="preserve">难点：应用夹逼准则求极限，判别间断点的类型  </w:t>
      </w:r>
    </w:p>
    <w:p>
      <w:pPr>
        <w:snapToGrid w:val="0"/>
        <w:spacing w:line="288" w:lineRule="auto"/>
        <w:ind w:firstLine="420" w:firstLineChars="200"/>
        <w:rPr>
          <w:rFonts w:hint="eastAsia" w:asciiTheme="minorEastAsia" w:hAnsiTheme="minorEastAsia" w:eastAsiaTheme="minorEastAsia"/>
          <w:color w:val="auto"/>
          <w:szCs w:val="21"/>
        </w:rPr>
      </w:pPr>
    </w:p>
    <w:p>
      <w:pPr>
        <w:snapToGrid w:val="0"/>
        <w:spacing w:line="288" w:lineRule="auto"/>
        <w:ind w:firstLine="420" w:firstLineChars="200"/>
        <w:rPr>
          <w:rFonts w:hint="eastAsia" w:asciiTheme="minorEastAsia" w:hAnsiTheme="minorEastAsia" w:eastAsiaTheme="minorEastAsia"/>
          <w:color w:val="auto"/>
          <w:szCs w:val="21"/>
        </w:rPr>
      </w:pP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第二单元 导数与微分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教学知识点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导数与微分的概念 导数的几何意义和经济意义 函数的可导性与连续性之间的关系 基本初等函数的导数 导数的经济应用 导数与微分的四则运算 复合函数、反函数、隐函数以及参数方程所确定的函数的微分法 高阶导数的概念 某些简单函数的n阶导数 一阶微分形式的不变性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教学能力要求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（1）理解导数的概念及其几何意义（不要求学生做利用导数的定义研究抽象函数可导性的习题），知道函数的可导性与连续性之间的关系。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（2） 会运用导数四则运算法则和复合函数求导法则求出函数的导数，会运用基本初等函数的导数公式，知道反函数求导法则。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（3）会运用导数进行边际分析。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（4）知道高阶导数的概念，会运用初等函数一阶、二阶导数的求法求导。知道分段函数的导数和一些简单函数的n阶导数的一般表达式。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 xml:space="preserve">难点：用导数定义求导，求参数方程二阶导数 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第三单元 中值定理与导数的应用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教学知识点</w:t>
      </w:r>
    </w:p>
    <w:p>
      <w:pPr>
        <w:snapToGrid w:val="0"/>
        <w:spacing w:line="288" w:lineRule="auto"/>
        <w:ind w:firstLine="420" w:firstLineChars="200"/>
        <w:rPr>
          <w:rFonts w:hint="eastAsia" w:asciiTheme="minorEastAsia" w:hAnsiTheme="minorEastAsia" w:eastAsiaTheme="minorEastAsia"/>
          <w:color w:val="auto"/>
          <w:szCs w:val="21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 xml:space="preserve">罗尔(Rolle)定理 拉格朗日(Lagrange)中值定理 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Cs w:val="21"/>
        </w:rPr>
        <w:t xml:space="preserve"> 洛必达（L’Hospital）法则 函数的单调性 函数图形的凹凸性、拐点及渐近线 函数的极值及其求法 函数的最大值和最小值的求法及简单应用 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 xml:space="preserve"> 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教学能力要求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（1）理解罗尔(Rolle)定理、拉格朗日(Lagrange)中值定理，会运用中值定理证明一些较为简单的数学问题。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（2）会运用洛必达(L’Hospital)法则求不定式极限。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（3）理解函数的极值概念，能运用导数判断函数的单调性和求极值。会运用导数方法求解较简单的最大值与最小值的应用问题（库存问题、利润最大问题等），会运用导数进行弹性分析。</w:t>
      </w:r>
    </w:p>
    <w:p>
      <w:pPr>
        <w:snapToGrid w:val="0"/>
        <w:spacing w:line="288" w:lineRule="auto"/>
        <w:ind w:firstLine="420" w:firstLineChars="200"/>
        <w:rPr>
          <w:rFonts w:hint="eastAsia" w:asciiTheme="minorEastAsia" w:hAnsiTheme="minorEastAsia" w:eastAsiaTheme="minorEastAsia"/>
          <w:color w:val="auto"/>
          <w:szCs w:val="21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（4）会运用导数判断函数图形的凹凸性、求拐点</w:t>
      </w:r>
      <w:r>
        <w:rPr>
          <w:rFonts w:hint="eastAsia" w:asciiTheme="minorEastAsia" w:hAnsiTheme="minorEastAsia" w:eastAsiaTheme="minorEastAsia"/>
          <w:color w:val="auto"/>
          <w:szCs w:val="21"/>
          <w:lang w:eastAsia="zh-CN"/>
        </w:rPr>
        <w:t>。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难点：应用罗尔(Rolle)定理、拉格朗日(Lagrange)中值定理来证明数学问题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第四单元 不定积分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教学知识点</w:t>
      </w:r>
    </w:p>
    <w:p>
      <w:pPr>
        <w:snapToGrid w:val="0"/>
        <w:spacing w:line="288" w:lineRule="auto"/>
        <w:ind w:firstLine="420" w:firstLineChars="200"/>
        <w:rPr>
          <w:rFonts w:hint="eastAsia" w:asciiTheme="minorEastAsia" w:hAnsiTheme="minorEastAsia" w:eastAsiaTheme="minorEastAsia"/>
          <w:color w:val="auto"/>
          <w:szCs w:val="21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 xml:space="preserve">原函数和不定积分的概念 不定积分的性质 基本积分公式 不定积分的换元积分法与分部积分法 简单有理函数的积分 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 xml:space="preserve"> 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教学能力要求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（1）理解原函数和不定积分的概念及性质。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（2）会运用不定积分的基本公式、换元积分法及分部积分法计算不定积分（淡化特殊积分技巧的训练，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会计算</w:t>
      </w:r>
      <w:r>
        <w:rPr>
          <w:rFonts w:hint="eastAsia" w:asciiTheme="minorEastAsia" w:hAnsiTheme="minorEastAsia" w:eastAsiaTheme="minorEastAsia"/>
          <w:color w:val="auto"/>
          <w:szCs w:val="21"/>
        </w:rPr>
        <w:t>简单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积分即可</w:t>
      </w:r>
      <w:r>
        <w:rPr>
          <w:rFonts w:hint="eastAsia" w:asciiTheme="minorEastAsia" w:hAnsiTheme="minorEastAsia" w:eastAsiaTheme="minorEastAsia"/>
          <w:color w:val="auto"/>
          <w:szCs w:val="21"/>
        </w:rPr>
        <w:t>）。</w:t>
      </w:r>
    </w:p>
    <w:p>
      <w:pPr>
        <w:snapToGrid w:val="0"/>
        <w:spacing w:line="288" w:lineRule="auto"/>
        <w:ind w:firstLine="420" w:firstLineChars="200"/>
        <w:rPr>
          <w:rFonts w:hint="eastAsia" w:asciiTheme="minorEastAsia" w:hAnsiTheme="minorEastAsia" w:eastAsiaTheme="minorEastAsia"/>
          <w:color w:val="auto"/>
          <w:szCs w:val="21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难点：对分部积分法的合理分部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 xml:space="preserve">及运用 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第五单元 定积分及其应用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教学知识点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定积分的概念与基本性质 定积分中值定理 积分上限函数及其导数 牛顿—莱布尼兹(Newton-Leibinz)公式 定积分的换元法和分部积分法 反常积分的概念和计算 定积分的元素法 定积分在几何学上的应用（平面图形的面积、旋转体的体积） 定积分在经济分析上的应用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教学能力要求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（1）理解定积分的概念和几何意义（对于利用定积分的定义求定积分与求极限不作要求），知道定积分的性质和积分中值定理。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（2）理解变上限的积分作为其上限的函数及其求导定理，会运用牛顿（Newton）—莱布尼兹（Leibniz）公式。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（3）会运用定积分的换元法与分部积分法计算定积分。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（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auto"/>
          <w:szCs w:val="21"/>
        </w:rPr>
        <w:t>）理解定积分的元素法。</w:t>
      </w:r>
    </w:p>
    <w:p>
      <w:pPr>
        <w:snapToGrid w:val="0"/>
        <w:spacing w:line="288" w:lineRule="auto"/>
        <w:ind w:firstLine="420" w:firstLineChars="200"/>
        <w:rPr>
          <w:rFonts w:hint="eastAsia" w:asciiTheme="minorEastAsia" w:hAnsiTheme="minorEastAsia" w:eastAsiaTheme="minorEastAsia"/>
          <w:color w:val="auto"/>
          <w:szCs w:val="21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（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auto"/>
          <w:szCs w:val="21"/>
        </w:rPr>
        <w:t>）会运用定积分表达并会求几何量（如平面图形的面积、旋转体的体积）</w:t>
      </w:r>
      <w:r>
        <w:rPr>
          <w:rFonts w:hint="eastAsia" w:asciiTheme="minorEastAsia" w:hAnsiTheme="minorEastAsia" w:eastAsiaTheme="minorEastAsia"/>
          <w:color w:val="auto"/>
          <w:szCs w:val="21"/>
          <w:lang w:eastAsia="zh-CN"/>
        </w:rPr>
        <w:t>。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难点：换元积分的如何正确换上下限 解定积分的应用题（特别是几何应用于求旋转体积）</w:t>
      </w:r>
    </w:p>
    <w:p>
      <w:pPr>
        <w:snapToGrid w:val="0"/>
        <w:spacing w:line="288" w:lineRule="auto"/>
        <w:ind w:firstLine="480" w:firstLineChars="200"/>
        <w:rPr>
          <w:rFonts w:hint="eastAsia" w:ascii="黑体" w:hAnsi="宋体" w:eastAsia="黑体"/>
          <w:color w:val="auto"/>
          <w:sz w:val="24"/>
        </w:rPr>
      </w:pPr>
    </w:p>
    <w:p>
      <w:pPr>
        <w:snapToGrid w:val="0"/>
        <w:spacing w:line="288" w:lineRule="auto"/>
        <w:ind w:firstLine="480" w:firstLineChars="200"/>
        <w:rPr>
          <w:rFonts w:ascii="黑体" w:hAnsi="宋体" w:eastAsia="黑体"/>
          <w:color w:val="auto"/>
          <w:sz w:val="24"/>
        </w:rPr>
      </w:pPr>
      <w:r>
        <w:rPr>
          <w:rFonts w:hint="eastAsia" w:ascii="黑体" w:hAnsi="宋体" w:eastAsia="黑体"/>
          <w:color w:val="auto"/>
          <w:sz w:val="24"/>
        </w:rPr>
        <w:t>六、评价方式与成绩（必填项）</w:t>
      </w:r>
    </w:p>
    <w:tbl>
      <w:tblPr>
        <w:tblStyle w:val="5"/>
        <w:tblpPr w:leftFromText="180" w:rightFromText="180" w:vertAnchor="text" w:horzAnchor="margin" w:tblpY="279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Theme="minorEastAsia" w:hAnsiTheme="minorEastAsia" w:eastAsiaTheme="minorEastAsia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Cs w:val="21"/>
              </w:rPr>
              <w:t>总评构成（1+X）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Cs w:val="21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Cs w:val="21"/>
              </w:rPr>
              <w:t>期终考试（闭卷）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Cs w:val="21"/>
              </w:rPr>
              <w:t>X1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Cs w:val="21"/>
              </w:rPr>
              <w:t xml:space="preserve">阶段测验（闭卷） 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Cs w:val="21"/>
              </w:rPr>
              <w:t>X2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Cs w:val="21"/>
              </w:rPr>
              <w:t>X3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Cs w:val="21"/>
              </w:rPr>
              <w:t>20%</w:t>
            </w:r>
          </w:p>
        </w:tc>
      </w:tr>
    </w:tbl>
    <w:p>
      <w:pPr>
        <w:snapToGrid w:val="0"/>
        <w:spacing w:line="288" w:lineRule="auto"/>
        <w:rPr>
          <w:rFonts w:asciiTheme="minorEastAsia" w:hAnsiTheme="minorEastAsia" w:eastAsiaTheme="minorEastAsia"/>
          <w:color w:val="auto"/>
          <w:szCs w:val="21"/>
        </w:rPr>
      </w:pPr>
    </w:p>
    <w:p>
      <w:pPr>
        <w:snapToGrid w:val="0"/>
        <w:spacing w:line="288" w:lineRule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>撰写人：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刘海峰 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</w:t>
      </w:r>
      <w:r>
        <w:rPr>
          <w:rFonts w:hint="eastAsia"/>
          <w:color w:val="auto"/>
          <w:sz w:val="28"/>
          <w:szCs w:val="28"/>
        </w:rPr>
        <w:t>系主任审核签名：</w:t>
      </w:r>
      <w:r>
        <w:rPr>
          <w:rFonts w:hint="eastAsia"/>
          <w:color w:val="auto"/>
          <w:sz w:val="28"/>
          <w:szCs w:val="28"/>
          <w:lang w:val="en-US" w:eastAsia="zh-CN"/>
        </w:rPr>
        <w:t>察可文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</w:p>
    <w:p>
      <w:pPr>
        <w:snapToGrid w:val="0"/>
        <w:spacing w:line="288" w:lineRule="auto"/>
        <w:rPr>
          <w:rFonts w:hint="default" w:eastAsia="宋体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</w:rPr>
        <w:t>审核时间：202</w:t>
      </w: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color w:val="auto"/>
          <w:sz w:val="28"/>
          <w:szCs w:val="28"/>
        </w:rPr>
        <w:t>/</w:t>
      </w:r>
      <w:r>
        <w:rPr>
          <w:rFonts w:hint="eastAsia"/>
          <w:color w:val="auto"/>
          <w:sz w:val="28"/>
          <w:szCs w:val="28"/>
        </w:rPr>
        <w:t>9</w:t>
      </w:r>
      <w:r>
        <w:rPr>
          <w:color w:val="auto"/>
          <w:sz w:val="28"/>
          <w:szCs w:val="28"/>
        </w:rPr>
        <w:t>/</w:t>
      </w:r>
      <w:r>
        <w:rPr>
          <w:rFonts w:hint="eastAsia"/>
          <w:color w:val="auto"/>
          <w:sz w:val="28"/>
          <w:szCs w:val="28"/>
          <w:lang w:val="en-US" w:eastAsia="zh-CN"/>
        </w:rPr>
        <w:t>4</w:t>
      </w:r>
    </w:p>
    <w:p>
      <w:pPr>
        <w:rPr>
          <w:color w:val="auto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0ZDk0ZjVkMzBjMGJlNmRhNWUzOGY2NmRkYjlhZTcifQ=="/>
  </w:docVars>
  <w:rsids>
    <w:rsidRoot w:val="00B7651F"/>
    <w:rsid w:val="0007362F"/>
    <w:rsid w:val="00090220"/>
    <w:rsid w:val="001468D6"/>
    <w:rsid w:val="001F4A01"/>
    <w:rsid w:val="00256B39"/>
    <w:rsid w:val="0026033C"/>
    <w:rsid w:val="00263E75"/>
    <w:rsid w:val="00296D68"/>
    <w:rsid w:val="002A2C95"/>
    <w:rsid w:val="002C1F5C"/>
    <w:rsid w:val="002E3721"/>
    <w:rsid w:val="002F1A16"/>
    <w:rsid w:val="00303279"/>
    <w:rsid w:val="00313BBA"/>
    <w:rsid w:val="0032602E"/>
    <w:rsid w:val="003359B1"/>
    <w:rsid w:val="003367AE"/>
    <w:rsid w:val="00372D81"/>
    <w:rsid w:val="00387758"/>
    <w:rsid w:val="00390D87"/>
    <w:rsid w:val="004100B0"/>
    <w:rsid w:val="00433F38"/>
    <w:rsid w:val="00442299"/>
    <w:rsid w:val="00443929"/>
    <w:rsid w:val="004E1E28"/>
    <w:rsid w:val="005467DC"/>
    <w:rsid w:val="00553D03"/>
    <w:rsid w:val="00561AD2"/>
    <w:rsid w:val="00562359"/>
    <w:rsid w:val="00595C68"/>
    <w:rsid w:val="005B2B6D"/>
    <w:rsid w:val="005B4B4E"/>
    <w:rsid w:val="00624FE1"/>
    <w:rsid w:val="006717E3"/>
    <w:rsid w:val="006768C1"/>
    <w:rsid w:val="006B6039"/>
    <w:rsid w:val="006F45CB"/>
    <w:rsid w:val="007208D6"/>
    <w:rsid w:val="0085390A"/>
    <w:rsid w:val="008B397C"/>
    <w:rsid w:val="008B47F4"/>
    <w:rsid w:val="00900019"/>
    <w:rsid w:val="00966232"/>
    <w:rsid w:val="00971EB3"/>
    <w:rsid w:val="00976B79"/>
    <w:rsid w:val="0099063E"/>
    <w:rsid w:val="00A0260D"/>
    <w:rsid w:val="00A30766"/>
    <w:rsid w:val="00AA7D64"/>
    <w:rsid w:val="00B511A5"/>
    <w:rsid w:val="00B556DD"/>
    <w:rsid w:val="00B7231A"/>
    <w:rsid w:val="00B7651F"/>
    <w:rsid w:val="00BC6100"/>
    <w:rsid w:val="00BD5A40"/>
    <w:rsid w:val="00C20206"/>
    <w:rsid w:val="00C34CEF"/>
    <w:rsid w:val="00C56E09"/>
    <w:rsid w:val="00C721FD"/>
    <w:rsid w:val="00CC61FC"/>
    <w:rsid w:val="00D533EB"/>
    <w:rsid w:val="00D870C9"/>
    <w:rsid w:val="00E16D30"/>
    <w:rsid w:val="00E33169"/>
    <w:rsid w:val="00E70904"/>
    <w:rsid w:val="00E8325C"/>
    <w:rsid w:val="00EC4E89"/>
    <w:rsid w:val="00EE1EFB"/>
    <w:rsid w:val="00EF44B1"/>
    <w:rsid w:val="00F35AA0"/>
    <w:rsid w:val="00F50A2F"/>
    <w:rsid w:val="00FB12C1"/>
    <w:rsid w:val="00FF2C61"/>
    <w:rsid w:val="024B0C39"/>
    <w:rsid w:val="04826D2E"/>
    <w:rsid w:val="06CD4C74"/>
    <w:rsid w:val="07910517"/>
    <w:rsid w:val="089608E6"/>
    <w:rsid w:val="094B3B92"/>
    <w:rsid w:val="0A262787"/>
    <w:rsid w:val="0B292D93"/>
    <w:rsid w:val="0E4564D8"/>
    <w:rsid w:val="0FE06539"/>
    <w:rsid w:val="11F254F3"/>
    <w:rsid w:val="1252010C"/>
    <w:rsid w:val="13D85FB5"/>
    <w:rsid w:val="156C2EC6"/>
    <w:rsid w:val="16284132"/>
    <w:rsid w:val="16473933"/>
    <w:rsid w:val="16B27C9B"/>
    <w:rsid w:val="170C74B4"/>
    <w:rsid w:val="1C873B95"/>
    <w:rsid w:val="1D4209B0"/>
    <w:rsid w:val="1DE66A9E"/>
    <w:rsid w:val="22F664C5"/>
    <w:rsid w:val="24192CCC"/>
    <w:rsid w:val="25A20B86"/>
    <w:rsid w:val="287F6F5C"/>
    <w:rsid w:val="28880EF2"/>
    <w:rsid w:val="2893259E"/>
    <w:rsid w:val="2CAE1BBE"/>
    <w:rsid w:val="2F05640D"/>
    <w:rsid w:val="3150593A"/>
    <w:rsid w:val="3349058B"/>
    <w:rsid w:val="33550B50"/>
    <w:rsid w:val="35843139"/>
    <w:rsid w:val="3629614A"/>
    <w:rsid w:val="38C91DA3"/>
    <w:rsid w:val="3B8F27C5"/>
    <w:rsid w:val="3C6A07C6"/>
    <w:rsid w:val="3CD52CE1"/>
    <w:rsid w:val="3D3C55B6"/>
    <w:rsid w:val="3EA67592"/>
    <w:rsid w:val="3F340D5A"/>
    <w:rsid w:val="3F8135CC"/>
    <w:rsid w:val="41736F2E"/>
    <w:rsid w:val="418E0EDE"/>
    <w:rsid w:val="41E544BE"/>
    <w:rsid w:val="44F45A0F"/>
    <w:rsid w:val="468A44D6"/>
    <w:rsid w:val="472E2894"/>
    <w:rsid w:val="4769701E"/>
    <w:rsid w:val="4AD067FC"/>
    <w:rsid w:val="4C653F3E"/>
    <w:rsid w:val="53452CDD"/>
    <w:rsid w:val="543E18F6"/>
    <w:rsid w:val="54875D3D"/>
    <w:rsid w:val="59232A26"/>
    <w:rsid w:val="5DC417FA"/>
    <w:rsid w:val="5E982E77"/>
    <w:rsid w:val="5EF07C91"/>
    <w:rsid w:val="5F153788"/>
    <w:rsid w:val="5F942D12"/>
    <w:rsid w:val="5FC353A5"/>
    <w:rsid w:val="66BA4938"/>
    <w:rsid w:val="67153143"/>
    <w:rsid w:val="6A8B6AC0"/>
    <w:rsid w:val="6B633598"/>
    <w:rsid w:val="6BB6474E"/>
    <w:rsid w:val="6EC86481"/>
    <w:rsid w:val="6F1F19DF"/>
    <w:rsid w:val="6F5042C2"/>
    <w:rsid w:val="70CD6084"/>
    <w:rsid w:val="71F2699E"/>
    <w:rsid w:val="726B5B54"/>
    <w:rsid w:val="74A5486D"/>
    <w:rsid w:val="75CB2FA6"/>
    <w:rsid w:val="763E0066"/>
    <w:rsid w:val="768369B6"/>
    <w:rsid w:val="76FF686B"/>
    <w:rsid w:val="773E764D"/>
    <w:rsid w:val="796D0776"/>
    <w:rsid w:val="79B427DE"/>
    <w:rsid w:val="7B122C46"/>
    <w:rsid w:val="7FBC63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3466</Words>
  <Characters>3668</Characters>
  <Lines>28</Lines>
  <Paragraphs>8</Paragraphs>
  <TotalTime>3</TotalTime>
  <ScaleCrop>false</ScaleCrop>
  <LinksUpToDate>false</LinksUpToDate>
  <CharactersWithSpaces>3779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归去来兮</cp:lastModifiedBy>
  <dcterms:modified xsi:type="dcterms:W3CDTF">2023-09-19T15:02:06Z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735D75B40C6A4C2BAFF2FEB946F0DDAB</vt:lpwstr>
  </property>
</Properties>
</file>