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【合唱与指挥】</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color w:val="000000"/>
        </w:rPr>
        <w:t>Chorus &amp; Conduc</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2138037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2学分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rFonts w:hint="eastAsia"/>
          <w:color w:val="000000"/>
          <w:sz w:val="20"/>
          <w:szCs w:val="20"/>
        </w:rPr>
        <w:t>通识教育选修课</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课程性质包括“通识教育必修课，通识教育选修课，院级必修课，院级选修课，系级必修课，系级选修课，</w:t>
      </w:r>
      <w:r>
        <w:rPr>
          <w:rFonts w:hint="eastAsia"/>
          <w:sz w:val="20"/>
          <w:szCs w:val="20"/>
        </w:rPr>
        <w:t>实践教学必修课</w:t>
      </w:r>
      <w:r>
        <w:rPr>
          <w:rFonts w:hint="eastAsia"/>
          <w:color w:val="000000"/>
          <w:sz w:val="20"/>
          <w:szCs w:val="20"/>
        </w:rPr>
        <w:t>”，请</w:t>
      </w:r>
      <w:r>
        <w:rPr>
          <w:color w:val="000000"/>
          <w:sz w:val="20"/>
          <w:szCs w:val="20"/>
        </w:rPr>
        <w:t>按教学计划填写</w:t>
      </w:r>
      <w:r>
        <w:rPr>
          <w:rFonts w:hint="eastAsia"/>
          <w:color w:val="000000"/>
          <w:sz w:val="20"/>
          <w:szCs w:val="20"/>
        </w:rPr>
        <w:t>。如果一门课程具有多种课程性质，要注明面向何种专业是何种课程性质，</w:t>
      </w:r>
      <w:r>
        <w:rPr>
          <w:rFonts w:hint="eastAsia"/>
          <w:color w:val="000000"/>
          <w:sz w:val="20"/>
          <w:szCs w:val="20"/>
          <w:highlight w:val="yellow"/>
        </w:rPr>
        <w:t>如果</w:t>
      </w:r>
      <w:r>
        <w:rPr>
          <w:color w:val="000000"/>
          <w:sz w:val="20"/>
          <w:szCs w:val="20"/>
          <w:highlight w:val="yellow"/>
        </w:rPr>
        <w:t>是</w:t>
      </w:r>
      <w:r>
        <w:rPr>
          <w:rFonts w:hint="eastAsia"/>
          <w:color w:val="000000"/>
          <w:sz w:val="20"/>
          <w:szCs w:val="20"/>
          <w:highlight w:val="yellow"/>
        </w:rPr>
        <w:t>“专业核心课”</w:t>
      </w:r>
      <w:r>
        <w:rPr>
          <w:color w:val="000000"/>
          <w:sz w:val="20"/>
          <w:szCs w:val="20"/>
          <w:highlight w:val="yellow"/>
        </w:rPr>
        <w:t>也请特别注明</w:t>
      </w:r>
      <w:r>
        <w:rPr>
          <w:rFonts w:hint="eastAsia"/>
          <w:color w:val="000000"/>
          <w:sz w:val="20"/>
          <w:szCs w:val="20"/>
          <w:highlight w:val="yellow"/>
        </w:rPr>
        <w:t>“</w:t>
      </w:r>
      <w:r>
        <w:rPr>
          <w:rFonts w:hint="eastAsia" w:ascii="宋体" w:hAnsi="宋体"/>
          <w:color w:val="000000"/>
          <w:sz w:val="20"/>
          <w:szCs w:val="20"/>
          <w:highlight w:val="yellow"/>
        </w:rPr>
        <w:t>◎”</w:t>
      </w:r>
      <w:r>
        <w:rPr>
          <w:color w:val="000000"/>
          <w:sz w:val="20"/>
          <w:szCs w:val="20"/>
          <w:highlight w:val="yellow"/>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p>
    <w:p>
      <w:pPr>
        <w:snapToGrid w:val="0"/>
        <w:spacing w:line="288" w:lineRule="auto"/>
        <w:ind w:firstLine="394" w:firstLineChars="196"/>
        <w:rPr>
          <w:color w:val="000000"/>
          <w:sz w:val="20"/>
          <w:szCs w:val="20"/>
        </w:rPr>
      </w:pPr>
      <w:r>
        <w:rPr>
          <w:b/>
          <w:bCs/>
          <w:color w:val="000000"/>
          <w:sz w:val="20"/>
          <w:szCs w:val="20"/>
        </w:rPr>
        <w:t>使用教材：合唱与指挥简明教程（马革顺）</w:t>
      </w:r>
    </w:p>
    <w:p>
      <w:pPr>
        <w:snapToGrid w:val="0"/>
        <w:spacing w:line="288" w:lineRule="auto"/>
        <w:ind w:firstLine="792" w:firstLineChars="396"/>
        <w:rPr>
          <w:color w:val="000000"/>
          <w:szCs w:val="21"/>
        </w:rPr>
      </w:pPr>
      <w:r>
        <w:rPr>
          <w:color w:val="000000"/>
          <w:sz w:val="20"/>
          <w:szCs w:val="20"/>
        </w:rPr>
        <w:t>教材【马革顺编辑</w:t>
      </w:r>
      <w:r>
        <w:rPr>
          <w:rFonts w:hint="eastAsia"/>
          <w:color w:val="000000"/>
          <w:sz w:val="20"/>
          <w:szCs w:val="20"/>
        </w:rPr>
        <w:t xml:space="preserve">  上海音乐出版社</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highlight w:val="yellow"/>
        </w:rPr>
        <w:t>参考</w:t>
      </w:r>
      <w:r>
        <w:rPr>
          <w:rFonts w:hint="eastAsia"/>
          <w:color w:val="000000"/>
          <w:sz w:val="20"/>
          <w:szCs w:val="20"/>
          <w:highlight w:val="yellow"/>
        </w:rPr>
        <w:t>书目</w:t>
      </w:r>
      <w:r>
        <w:rPr>
          <w:color w:val="000000"/>
          <w:sz w:val="20"/>
          <w:szCs w:val="20"/>
          <w:highlight w:val="yellow"/>
        </w:rPr>
        <w:t>【大学综合性音乐教材</w:t>
      </w:r>
      <w:r>
        <w:rPr>
          <w:rFonts w:hint="eastAsia"/>
          <w:color w:val="000000"/>
          <w:sz w:val="20"/>
          <w:szCs w:val="20"/>
          <w:highlight w:val="yellow"/>
        </w:rPr>
        <w:t>人民音乐出版社</w:t>
      </w:r>
      <w:r>
        <w:rPr>
          <w:color w:val="000000"/>
          <w:sz w:val="20"/>
          <w:szCs w:val="20"/>
          <w:highlight w:val="yellow"/>
        </w:rPr>
        <w:t>；</w:t>
      </w:r>
      <w:r>
        <w:rPr>
          <w:rFonts w:hint="eastAsia"/>
          <w:color w:val="000000"/>
          <w:sz w:val="20"/>
          <w:szCs w:val="20"/>
          <w:highlight w:val="yellow"/>
        </w:rPr>
        <w:t>合唱与指挥（高师教材组）人民音乐出版社；</w:t>
      </w:r>
      <w:r>
        <w:rPr>
          <w:color w:val="000000"/>
          <w:sz w:val="20"/>
          <w:szCs w:val="20"/>
          <w:highlight w:val="yellow"/>
        </w:rPr>
        <w:t>】</w:t>
      </w:r>
    </w:p>
    <w:p>
      <w:pPr>
        <w:snapToGrid w:val="0"/>
        <w:spacing w:line="288" w:lineRule="auto"/>
        <w:ind w:firstLine="394" w:firstLineChars="196"/>
        <w:rPr>
          <w:color w:val="000000"/>
          <w:sz w:val="20"/>
          <w:szCs w:val="20"/>
          <w:highlight w:val="yellow"/>
        </w:rPr>
      </w:pPr>
      <w:r>
        <w:rPr>
          <w:rFonts w:hint="eastAsia"/>
          <w:b/>
          <w:bCs/>
          <w:color w:val="000000"/>
          <w:sz w:val="20"/>
          <w:szCs w:val="20"/>
          <w:highlight w:val="yellow"/>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合唱与指挥</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pStyle w:val="5"/>
        <w:rPr>
          <w:rFonts w:ascii="微软雅黑" w:hAnsi="微软雅黑" w:eastAsia="微软雅黑"/>
          <w:color w:val="000000"/>
          <w:sz w:val="27"/>
          <w:szCs w:val="27"/>
        </w:rPr>
      </w:pPr>
      <w:r>
        <w:rPr>
          <w:rFonts w:hint="eastAsia" w:ascii="黑体" w:hAnsi="黑体" w:eastAsia="黑体"/>
          <w:color w:val="000000"/>
        </w:rPr>
        <w:t>1、课程性质与目的</w:t>
      </w:r>
    </w:p>
    <w:p>
      <w:pPr>
        <w:pStyle w:val="5"/>
        <w:rPr>
          <w:rFonts w:ascii="微软雅黑" w:hAnsi="微软雅黑" w:eastAsia="微软雅黑"/>
          <w:color w:val="000000"/>
          <w:sz w:val="27"/>
          <w:szCs w:val="27"/>
        </w:rPr>
      </w:pPr>
      <w:r>
        <w:rPr>
          <w:rFonts w:hint="eastAsia" w:ascii="微软雅黑" w:hAnsi="微软雅黑" w:eastAsia="微软雅黑"/>
          <w:color w:val="000000"/>
          <w:sz w:val="27"/>
          <w:szCs w:val="27"/>
        </w:rPr>
        <w:t>   </w:t>
      </w:r>
      <w:r>
        <w:rPr>
          <w:rFonts w:hint="eastAsia"/>
          <w:color w:val="000000"/>
          <w:sz w:val="20"/>
          <w:szCs w:val="20"/>
        </w:rPr>
        <w:t>本课程是培养和训练学生在歌唱中学会使用正确的发声法，并在集体合唱中相互配合及演唱不同声部的技巧，同时能具备较好地组织和指挥群众歌咏活动的一门综合性音乐艺术类素养课程。学生通过本课程的学习将得以进一步理解，普通的歌唱方法与专门的合唱的方法和要求着较大的区别，从而使个体在融入集体后所需要的统一兼顾找准位置和主动和谐的能力在合唱中逐渐被培养出来。学</w:t>
      </w:r>
      <w:r>
        <w:rPr>
          <w:rFonts w:hint="eastAsia"/>
          <w:sz w:val="20"/>
          <w:szCs w:val="20"/>
        </w:rPr>
        <w:t>生学习了合唱指挥后不仅掌握和提高了唱的技艺，还增加了指挥才能和驾驭乐曲技巧，而且在组织才干上将得到较大地锻炼。可以说，本课的内容和授课的形式不失为学生提高全面素养的发展方面提供了一个极佳的途径。</w:t>
      </w:r>
    </w:p>
    <w:p>
      <w:pPr>
        <w:pStyle w:val="5"/>
        <w:rPr>
          <w:rFonts w:ascii="微软雅黑" w:hAnsi="微软雅黑" w:eastAsia="微软雅黑"/>
          <w:color w:val="000000"/>
          <w:sz w:val="27"/>
          <w:szCs w:val="27"/>
        </w:rPr>
      </w:pPr>
      <w:r>
        <w:rPr>
          <w:rFonts w:hint="eastAsia" w:ascii="黑体" w:hAnsi="黑体" w:eastAsia="黑体"/>
          <w:color w:val="000000"/>
        </w:rPr>
        <w:t>2、课程简介</w:t>
      </w:r>
    </w:p>
    <w:p>
      <w:pPr>
        <w:pStyle w:val="5"/>
        <w:rPr>
          <w:rFonts w:ascii="微软雅黑" w:hAnsi="微软雅黑" w:eastAsia="微软雅黑"/>
          <w:color w:val="000000"/>
          <w:sz w:val="27"/>
          <w:szCs w:val="27"/>
        </w:rPr>
      </w:pPr>
      <w:r>
        <w:rPr>
          <w:rFonts w:hint="eastAsia" w:ascii="微软雅黑" w:hAnsi="微软雅黑" w:eastAsia="微软雅黑"/>
          <w:color w:val="000000"/>
          <w:sz w:val="27"/>
          <w:szCs w:val="27"/>
        </w:rPr>
        <w:t>   </w:t>
      </w:r>
      <w:r>
        <w:rPr>
          <w:rFonts w:hint="eastAsia"/>
          <w:color w:val="000000"/>
          <w:sz w:val="20"/>
          <w:szCs w:val="20"/>
        </w:rPr>
        <w:t>合唱与独唱是相对应的一种集体歌唱形式，但合唱并不同于众人齐唱，合唱是一种多声部的</w:t>
      </w:r>
      <w:r>
        <w:rPr>
          <w:rFonts w:hint="eastAsia"/>
          <w:color w:val="FF0000"/>
          <w:sz w:val="20"/>
          <w:szCs w:val="20"/>
        </w:rPr>
        <w:t>织体</w:t>
      </w:r>
      <w:r>
        <w:rPr>
          <w:rFonts w:hint="eastAsia"/>
          <w:color w:val="000000"/>
          <w:sz w:val="20"/>
          <w:szCs w:val="20"/>
        </w:rPr>
        <w:t>的艺术形式，因此本课需让学生了解齐唱与同声，童声和混声合唱的区别。根据自身不同的条件选择适合自身音域的声部，在训练中采用美声发声法统一音色。指挥技巧中需学会各种节拍的指挥图式及作品的分析处理</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color w:val="000000"/>
          <w:sz w:val="20"/>
          <w:szCs w:val="20"/>
        </w:rPr>
        <w:t>《合唱与指挥》课程是二门艺术技能相结合的音乐素质课，在实际的音乐活动实践中有一定的实用价值。有一定爱好和歌唱基础的可通过本课程提高自身在多声部演唱中的配合和协调的能力，同时，可迅速学习到组织、掌控、指挥群体歌唱团队的能力。没有歌唱基础但爱好唱歌的同学也可以通过本课程努力学会基本发声歌唱的技巧，同时学会一般性的正规的节拍指挥图示，为以后的音乐活动打下良好的基础。</w:t>
      </w:r>
    </w:p>
    <w:p>
      <w:pPr>
        <w:snapToGrid w:val="0"/>
        <w:spacing w:line="288" w:lineRule="auto"/>
        <w:ind w:firstLine="400" w:firstLineChars="200"/>
        <w:rPr>
          <w:color w:val="000000"/>
          <w:sz w:val="20"/>
          <w:szCs w:val="20"/>
        </w:rPr>
      </w:pPr>
      <w:r>
        <w:rPr>
          <w:rFonts w:hint="eastAsia"/>
          <w:color w:val="000000"/>
          <w:sz w:val="20"/>
          <w:szCs w:val="20"/>
        </w:rPr>
        <w:t>（本课年级专业不限，人数限定为60人）</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四、</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color w:val="FF0000"/>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1.掌握歌唱基本发声法</w:t>
            </w:r>
          </w:p>
        </w:tc>
        <w:tc>
          <w:tcPr>
            <w:tcW w:w="2199" w:type="dxa"/>
            <w:shd w:val="clear" w:color="auto" w:fill="auto"/>
          </w:tcPr>
          <w:p>
            <w:pPr>
              <w:snapToGrid w:val="0"/>
              <w:spacing w:line="288" w:lineRule="auto"/>
              <w:jc w:val="center"/>
              <w:rPr>
                <w:rFonts w:ascii="黑体" w:hAnsi="宋体" w:eastAsia="黑体"/>
                <w:sz w:val="24"/>
              </w:rPr>
            </w:pPr>
            <w:r>
              <w:rPr>
                <w:rFonts w:ascii="黑体" w:hAnsi="宋体" w:eastAsia="黑体"/>
                <w:sz w:val="24"/>
              </w:rPr>
              <w:t>示范指导式</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2.突破原有音量、、音域</w:t>
            </w:r>
          </w:p>
        </w:tc>
        <w:tc>
          <w:tcPr>
            <w:tcW w:w="2199" w:type="dxa"/>
            <w:shd w:val="clear" w:color="auto" w:fill="auto"/>
          </w:tcPr>
          <w:p>
            <w:pPr>
              <w:snapToGrid w:val="0"/>
              <w:spacing w:line="288" w:lineRule="auto"/>
              <w:jc w:val="center"/>
              <w:rPr>
                <w:rFonts w:ascii="黑体" w:hAnsi="宋体" w:eastAsia="黑体"/>
                <w:sz w:val="24"/>
              </w:rPr>
            </w:pPr>
            <w:r>
              <w:rPr>
                <w:rFonts w:ascii="黑体" w:hAnsi="宋体" w:eastAsia="黑体"/>
                <w:sz w:val="24"/>
              </w:rPr>
              <w:t>模仿跟进式</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3.突破一个声区（部）在多声部中担任角色</w:t>
            </w:r>
          </w:p>
        </w:tc>
        <w:tc>
          <w:tcPr>
            <w:tcW w:w="2199" w:type="dxa"/>
            <w:shd w:val="clear" w:color="auto" w:fill="auto"/>
          </w:tcPr>
          <w:p>
            <w:pPr>
              <w:tabs>
                <w:tab w:val="left" w:pos="420"/>
              </w:tabs>
              <w:snapToGrid w:val="0"/>
              <w:spacing w:line="288" w:lineRule="auto"/>
              <w:rPr>
                <w:rFonts w:ascii="黑体" w:hAnsi="宋体" w:eastAsia="黑体"/>
                <w:sz w:val="24"/>
              </w:rPr>
            </w:pPr>
            <w:r>
              <w:rPr>
                <w:rFonts w:ascii="黑体" w:hAnsi="宋体" w:eastAsia="黑体"/>
                <w:sz w:val="24"/>
              </w:rPr>
              <w:tab/>
            </w:r>
            <w:r>
              <w:rPr>
                <w:rFonts w:ascii="黑体" w:hAnsi="宋体" w:eastAsia="黑体"/>
                <w:sz w:val="24"/>
              </w:rPr>
              <w:t>理论实践鉴赏传授式</w:t>
            </w:r>
          </w:p>
        </w:tc>
        <w:tc>
          <w:tcPr>
            <w:tcW w:w="1276" w:type="dxa"/>
            <w:shd w:val="clear" w:color="auto" w:fill="auto"/>
          </w:tcPr>
          <w:p>
            <w:pPr>
              <w:snapToGrid w:val="0"/>
              <w:spacing w:line="288" w:lineRule="auto"/>
              <w:jc w:val="center"/>
              <w:rPr>
                <w:rFonts w:ascii="黑体" w:hAnsi="宋体" w:eastAsia="黑体"/>
                <w:sz w:val="24"/>
              </w:rPr>
            </w:pPr>
          </w:p>
          <w:p>
            <w:pP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4.掌握五种节拍指挥手法，具备“国歌”指挥能力</w:t>
            </w:r>
          </w:p>
        </w:tc>
        <w:tc>
          <w:tcPr>
            <w:tcW w:w="2199" w:type="dxa"/>
            <w:shd w:val="clear" w:color="auto" w:fill="auto"/>
          </w:tcPr>
          <w:p>
            <w:pPr>
              <w:snapToGrid w:val="0"/>
              <w:spacing w:line="288" w:lineRule="auto"/>
              <w:jc w:val="center"/>
              <w:rPr>
                <w:rFonts w:ascii="黑体" w:hAnsi="宋体" w:eastAsia="黑体"/>
                <w:sz w:val="24"/>
              </w:rPr>
            </w:pPr>
            <w:r>
              <w:rPr>
                <w:rFonts w:ascii="黑体" w:hAnsi="宋体" w:eastAsia="黑体"/>
                <w:sz w:val="24"/>
              </w:rPr>
              <w:t>身体力行亲授式</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pStyle w:val="5"/>
        <w:rPr>
          <w:rFonts w:cs="Times New Roman"/>
          <w:kern w:val="2"/>
          <w:sz w:val="20"/>
          <w:szCs w:val="20"/>
        </w:rPr>
      </w:pPr>
    </w:p>
    <w:p>
      <w:pPr>
        <w:pStyle w:val="5"/>
        <w:rPr>
          <w:color w:val="000000"/>
          <w:sz w:val="20"/>
          <w:szCs w:val="20"/>
        </w:rPr>
      </w:pPr>
      <w:r>
        <w:rPr>
          <w:rFonts w:hint="eastAsia" w:cs="Times New Roman"/>
          <w:kern w:val="2"/>
          <w:sz w:val="20"/>
          <w:szCs w:val="20"/>
        </w:rPr>
        <w:t xml:space="preserve">第一章 </w:t>
      </w:r>
      <w:r>
        <w:rPr>
          <w:rFonts w:hint="eastAsia"/>
          <w:b/>
          <w:bCs/>
          <w:color w:val="000000"/>
          <w:sz w:val="20"/>
          <w:szCs w:val="20"/>
        </w:rPr>
        <w:t>合唱与指挥概论（</w:t>
      </w:r>
      <w:r>
        <w:rPr>
          <w:rFonts w:hint="eastAsia" w:ascii="Times New Roman" w:hAnsi="Times New Roman" w:eastAsia="微软雅黑" w:cs="Times New Roman"/>
          <w:b/>
          <w:bCs/>
          <w:color w:val="000000"/>
          <w:sz w:val="20"/>
          <w:szCs w:val="20"/>
        </w:rPr>
        <w:t>2</w:t>
      </w:r>
      <w:r>
        <w:rPr>
          <w:rFonts w:hint="eastAsia"/>
          <w:b/>
          <w:bCs/>
          <w:color w:val="000000"/>
          <w:sz w:val="20"/>
          <w:szCs w:val="20"/>
        </w:rPr>
        <w:t>学时）</w:t>
      </w:r>
      <w:r>
        <w:rPr>
          <w:rFonts w:hint="eastAsia"/>
          <w:color w:val="000000"/>
          <w:sz w:val="20"/>
          <w:szCs w:val="20"/>
        </w:rPr>
        <w:t>主要内容：合唱的形式与意义，齐唱与合唱的区别，童声合唱、同声合唱、混声合唱、合唱的效果，合唱的功用，中外合唱史述。指挥的意义与功用;</w:t>
      </w:r>
      <w:r>
        <w:rPr>
          <w:rFonts w:hint="eastAsia"/>
          <w:b/>
          <w:bCs/>
          <w:color w:val="000000"/>
          <w:sz w:val="20"/>
          <w:szCs w:val="20"/>
        </w:rPr>
        <w:t>第二章</w:t>
      </w:r>
      <w:r>
        <w:rPr>
          <w:rFonts w:hint="eastAsia" w:ascii="Times New Roman" w:hAnsi="Times New Roman" w:eastAsia="微软雅黑" w:cs="Times New Roman"/>
          <w:b/>
          <w:bCs/>
          <w:color w:val="000000"/>
          <w:sz w:val="20"/>
          <w:szCs w:val="20"/>
        </w:rPr>
        <w:t> </w:t>
      </w:r>
      <w:r>
        <w:rPr>
          <w:rFonts w:hint="eastAsia"/>
          <w:b/>
          <w:bCs/>
          <w:color w:val="000000"/>
          <w:sz w:val="20"/>
          <w:szCs w:val="20"/>
        </w:rPr>
        <w:t>歌唱法与合唱要求（</w:t>
      </w:r>
      <w:r>
        <w:rPr>
          <w:rFonts w:hint="eastAsia" w:ascii="Times New Roman" w:hAnsi="Times New Roman" w:eastAsia="微软雅黑" w:cs="Times New Roman"/>
          <w:b/>
          <w:bCs/>
          <w:color w:val="000000"/>
          <w:sz w:val="20"/>
          <w:szCs w:val="20"/>
        </w:rPr>
        <w:t>6</w:t>
      </w:r>
      <w:r>
        <w:rPr>
          <w:rFonts w:hint="eastAsia"/>
          <w:b/>
          <w:bCs/>
          <w:color w:val="000000"/>
          <w:sz w:val="20"/>
          <w:szCs w:val="20"/>
        </w:rPr>
        <w:t>学时）</w:t>
      </w:r>
      <w:r>
        <w:rPr>
          <w:rFonts w:hint="eastAsia"/>
          <w:color w:val="000000"/>
          <w:sz w:val="20"/>
          <w:szCs w:val="20"/>
        </w:rPr>
        <w:t>主要内容：学习科学的美声歌唱方法，训练口型、声带、气吸的技巧，各声部（男、女高音、中音、低音）的安排，合唱队形的多样化和创新性;</w:t>
      </w:r>
      <w:r>
        <w:rPr>
          <w:rFonts w:hint="eastAsia"/>
          <w:b/>
          <w:bCs/>
          <w:color w:val="000000"/>
          <w:sz w:val="20"/>
          <w:szCs w:val="20"/>
        </w:rPr>
        <w:t xml:space="preserve"> 第三章</w:t>
      </w:r>
      <w:r>
        <w:rPr>
          <w:rFonts w:hint="eastAsia" w:ascii="Times New Roman" w:hAnsi="Times New Roman" w:eastAsia="微软雅黑" w:cs="Times New Roman"/>
          <w:b/>
          <w:bCs/>
          <w:color w:val="000000"/>
          <w:sz w:val="20"/>
          <w:szCs w:val="20"/>
        </w:rPr>
        <w:t>  </w:t>
      </w:r>
      <w:r>
        <w:rPr>
          <w:rFonts w:hint="eastAsia"/>
          <w:b/>
          <w:bCs/>
          <w:color w:val="000000"/>
          <w:sz w:val="20"/>
          <w:szCs w:val="20"/>
        </w:rPr>
        <w:t>二声部与多声部（</w:t>
      </w:r>
      <w:r>
        <w:rPr>
          <w:rFonts w:hint="eastAsia" w:ascii="Times New Roman" w:hAnsi="Times New Roman" w:eastAsia="微软雅黑" w:cs="Times New Roman"/>
          <w:b/>
          <w:bCs/>
          <w:color w:val="000000"/>
          <w:sz w:val="20"/>
          <w:szCs w:val="20"/>
        </w:rPr>
        <w:t>6</w:t>
      </w:r>
      <w:r>
        <w:rPr>
          <w:rFonts w:hint="eastAsia"/>
          <w:b/>
          <w:bCs/>
          <w:color w:val="000000"/>
          <w:sz w:val="20"/>
          <w:szCs w:val="20"/>
        </w:rPr>
        <w:t>学时）</w:t>
      </w:r>
      <w:r>
        <w:rPr>
          <w:rFonts w:hint="eastAsia"/>
          <w:color w:val="000000"/>
          <w:sz w:val="20"/>
          <w:szCs w:val="20"/>
        </w:rPr>
        <w:t>主要内容：二个同声声部训练，男声与男声、女声与女声、女声与男声混合；四个声部训练，男声同声四部，女生同声四部，男女声混声四部训练;</w:t>
      </w:r>
      <w:r>
        <w:rPr>
          <w:rFonts w:hint="eastAsia"/>
          <w:b/>
          <w:bCs/>
          <w:color w:val="000000"/>
          <w:sz w:val="20"/>
          <w:szCs w:val="20"/>
        </w:rPr>
        <w:t xml:space="preserve"> 第四章</w:t>
      </w:r>
      <w:r>
        <w:rPr>
          <w:rFonts w:hint="eastAsia" w:ascii="Times New Roman" w:hAnsi="Times New Roman" w:eastAsia="微软雅黑" w:cs="Times New Roman"/>
          <w:b/>
          <w:bCs/>
          <w:color w:val="000000"/>
          <w:sz w:val="20"/>
          <w:szCs w:val="20"/>
        </w:rPr>
        <w:t> </w:t>
      </w:r>
      <w:r>
        <w:rPr>
          <w:rFonts w:hint="eastAsia"/>
          <w:b/>
          <w:bCs/>
          <w:color w:val="000000"/>
          <w:sz w:val="20"/>
          <w:szCs w:val="20"/>
        </w:rPr>
        <w:t>中外合唱乐曲（</w:t>
      </w:r>
      <w:r>
        <w:rPr>
          <w:rFonts w:hint="eastAsia" w:ascii="Times New Roman" w:hAnsi="Times New Roman" w:eastAsia="微软雅黑" w:cs="Times New Roman"/>
          <w:b/>
          <w:bCs/>
          <w:color w:val="000000"/>
          <w:sz w:val="20"/>
          <w:szCs w:val="20"/>
        </w:rPr>
        <w:t>4</w:t>
      </w:r>
      <w:r>
        <w:rPr>
          <w:rFonts w:hint="eastAsia"/>
          <w:b/>
          <w:bCs/>
          <w:color w:val="000000"/>
          <w:sz w:val="20"/>
          <w:szCs w:val="20"/>
        </w:rPr>
        <w:t>小时）</w:t>
      </w:r>
      <w:r>
        <w:rPr>
          <w:rFonts w:hint="eastAsia"/>
          <w:color w:val="000000"/>
          <w:sz w:val="20"/>
          <w:szCs w:val="20"/>
        </w:rPr>
        <w:t>主要内容：鉴赏西方的古典时期合唱曲及近现代著名合唱乐曲，中国近现代改编及创作的合唱曲，演唱部分作品;</w:t>
      </w:r>
      <w:r>
        <w:rPr>
          <w:rFonts w:hint="eastAsia"/>
          <w:b/>
          <w:bCs/>
          <w:color w:val="000000"/>
          <w:sz w:val="20"/>
          <w:szCs w:val="20"/>
        </w:rPr>
        <w:t>第五章</w:t>
      </w:r>
      <w:r>
        <w:rPr>
          <w:rFonts w:hint="eastAsia" w:ascii="Times New Roman" w:hAnsi="Times New Roman" w:eastAsia="微软雅黑" w:cs="Times New Roman"/>
          <w:b/>
          <w:bCs/>
          <w:color w:val="000000"/>
          <w:sz w:val="20"/>
          <w:szCs w:val="20"/>
        </w:rPr>
        <w:t>  </w:t>
      </w:r>
      <w:r>
        <w:rPr>
          <w:rFonts w:hint="eastAsia"/>
          <w:b/>
          <w:bCs/>
          <w:color w:val="000000"/>
          <w:sz w:val="20"/>
          <w:szCs w:val="20"/>
        </w:rPr>
        <w:t>指挥的意义及图式（</w:t>
      </w:r>
      <w:r>
        <w:rPr>
          <w:rFonts w:hint="eastAsia" w:ascii="Times New Roman" w:hAnsi="Times New Roman" w:eastAsia="微软雅黑" w:cs="Times New Roman"/>
          <w:b/>
          <w:bCs/>
          <w:color w:val="000000"/>
          <w:sz w:val="20"/>
          <w:szCs w:val="20"/>
        </w:rPr>
        <w:t>6</w:t>
      </w:r>
      <w:r>
        <w:rPr>
          <w:rFonts w:hint="eastAsia"/>
          <w:b/>
          <w:bCs/>
          <w:color w:val="000000"/>
          <w:sz w:val="20"/>
          <w:szCs w:val="20"/>
        </w:rPr>
        <w:t>学时）</w:t>
      </w:r>
      <w:r>
        <w:rPr>
          <w:rFonts w:hint="eastAsia"/>
          <w:color w:val="000000"/>
          <w:sz w:val="20"/>
          <w:szCs w:val="20"/>
        </w:rPr>
        <w:t>主要内容：指挥的功能和意义，指挥的素质和水平，合唱指挥与乐队指挥的不同要求，合唱指挥的手势与基本图式;</w:t>
      </w:r>
      <w:r>
        <w:rPr>
          <w:rFonts w:hint="eastAsia"/>
          <w:b/>
          <w:bCs/>
          <w:color w:val="000000"/>
          <w:sz w:val="20"/>
          <w:szCs w:val="20"/>
        </w:rPr>
        <w:t>第六章</w:t>
      </w:r>
      <w:r>
        <w:rPr>
          <w:rFonts w:hint="eastAsia" w:ascii="Times New Roman" w:hAnsi="Times New Roman" w:eastAsia="微软雅黑" w:cs="Times New Roman"/>
          <w:b/>
          <w:bCs/>
          <w:color w:val="000000"/>
          <w:sz w:val="20"/>
          <w:szCs w:val="20"/>
        </w:rPr>
        <w:t> </w:t>
      </w:r>
      <w:r>
        <w:rPr>
          <w:rFonts w:hint="eastAsia"/>
          <w:b/>
          <w:bCs/>
          <w:color w:val="000000"/>
          <w:sz w:val="20"/>
          <w:szCs w:val="20"/>
        </w:rPr>
        <w:t>各种节拍手势图型</w:t>
      </w:r>
      <w:r>
        <w:rPr>
          <w:rFonts w:hint="eastAsia" w:ascii="Times New Roman" w:hAnsi="Times New Roman" w:eastAsia="微软雅黑" w:cs="Times New Roman"/>
          <w:b/>
          <w:bCs/>
          <w:color w:val="000000"/>
          <w:sz w:val="20"/>
          <w:szCs w:val="20"/>
        </w:rPr>
        <w:t>  </w:t>
      </w:r>
      <w:r>
        <w:rPr>
          <w:rFonts w:hint="eastAsia"/>
          <w:b/>
          <w:bCs/>
          <w:color w:val="000000"/>
          <w:sz w:val="20"/>
          <w:szCs w:val="20"/>
        </w:rPr>
        <w:t>（</w:t>
      </w:r>
      <w:r>
        <w:rPr>
          <w:rFonts w:hint="eastAsia" w:ascii="Times New Roman" w:hAnsi="Times New Roman" w:eastAsia="微软雅黑" w:cs="Times New Roman"/>
          <w:b/>
          <w:bCs/>
          <w:color w:val="000000"/>
          <w:sz w:val="20"/>
          <w:szCs w:val="20"/>
        </w:rPr>
        <w:t>8</w:t>
      </w:r>
      <w:r>
        <w:rPr>
          <w:rFonts w:hint="eastAsia"/>
          <w:b/>
          <w:bCs/>
          <w:color w:val="000000"/>
          <w:sz w:val="20"/>
          <w:szCs w:val="20"/>
        </w:rPr>
        <w:t>学时）</w:t>
      </w:r>
      <w:r>
        <w:rPr>
          <w:rFonts w:hint="eastAsia"/>
          <w:color w:val="000000"/>
          <w:sz w:val="20"/>
          <w:szCs w:val="20"/>
        </w:rPr>
        <w:t>主要内容：二拍子、三拍子及四拍子，六拍子即变换拍子起示手型与图式，弱起拍子的起势动作，轮唱指挥要领。</w:t>
      </w:r>
    </w:p>
    <w:p>
      <w:pPr>
        <w:pStyle w:val="5"/>
        <w:rPr>
          <w:color w:val="000000"/>
          <w:sz w:val="20"/>
          <w:szCs w:val="20"/>
        </w:rPr>
      </w:pPr>
      <w:r>
        <w:rPr>
          <w:color w:val="000000"/>
          <w:sz w:val="20"/>
          <w:szCs w:val="20"/>
        </w:rPr>
        <w:t>本课要求学习者按照老师指导和要求，以美声发声方法进行练习，不能坚持用</w:t>
      </w:r>
      <w:r>
        <w:rPr>
          <w:color w:val="FF0000"/>
          <w:sz w:val="20"/>
          <w:szCs w:val="20"/>
        </w:rPr>
        <w:t>通络的轮声</w:t>
      </w:r>
      <w:r>
        <w:rPr>
          <w:color w:val="000000"/>
          <w:sz w:val="20"/>
          <w:szCs w:val="20"/>
        </w:rPr>
        <w:t>发音法，否则整体合唱音色和风格不能统一。同时要求学习视谱视唱和练习音程音阶，打好歌唱的基础是最为重要的。指挥学习中掌握基本图式尽管重要，但更重要的是学会如何正确的处理和把握作品精神内涵。</w:t>
      </w:r>
    </w:p>
    <w:p>
      <w:pPr>
        <w:pStyle w:val="5"/>
        <w:rPr>
          <w:rFonts w:ascii="微软雅黑" w:hAnsi="微软雅黑" w:eastAsia="微软雅黑"/>
          <w:color w:val="000000"/>
          <w:sz w:val="27"/>
          <w:szCs w:val="27"/>
        </w:rPr>
      </w:pPr>
      <w:r>
        <w:rPr>
          <w:rFonts w:hint="eastAsia"/>
          <w:color w:val="000000"/>
          <w:sz w:val="20"/>
          <w:szCs w:val="20"/>
        </w:rPr>
        <w:t>。</w:t>
      </w:r>
      <w:r>
        <w:rPr>
          <w:rFonts w:hint="eastAsia" w:ascii="黑体" w:eastAsia="黑体"/>
        </w:rPr>
        <w:t>六、课内实验名称及基本要求（选填，适用于课内实验）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课堂展示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现场</w:t>
            </w:r>
            <w:r>
              <w:rPr>
                <w:rFonts w:hint="eastAsia" w:ascii="宋体" w:hAnsi="宋体"/>
                <w:bCs/>
                <w:color w:val="000000"/>
                <w:szCs w:val="20"/>
              </w:rPr>
              <w:t>指挥</w:t>
            </w:r>
            <w:r>
              <w:rPr>
                <w:rFonts w:ascii="宋体" w:hAnsi="宋体"/>
                <w:bCs/>
                <w:color w:val="000000"/>
                <w:szCs w:val="20"/>
              </w:rPr>
              <w:t>评估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bl>
    <w:p>
      <w:pPr>
        <w:widowControl/>
        <w:spacing w:before="156" w:beforeLines="50" w:after="156" w:afterLines="50" w:line="288" w:lineRule="auto"/>
        <w:ind w:firstLine="240" w:firstLineChars="100"/>
        <w:jc w:val="left"/>
        <w:rPr>
          <w:rFonts w:ascii="黑体" w:hAnsi="宋体" w:eastAsia="黑体"/>
          <w:sz w:val="24"/>
        </w:rPr>
      </w:pPr>
      <w:bookmarkStart w:id="1" w:name="_GoBack"/>
      <w:bookmarkEnd w:id="1"/>
      <w:r>
        <w:rPr>
          <w:rFonts w:hint="eastAsia" w:ascii="黑体" w:hAnsi="宋体" w:eastAsia="黑体"/>
          <w:sz w:val="24"/>
        </w:rPr>
        <w:t>七、评价方式与成绩</w:t>
      </w:r>
      <w:r>
        <w:rPr>
          <w:rFonts w:ascii="黑体" w:hAnsi="宋体" w:eastAsia="黑体"/>
          <w:sz w:val="24"/>
        </w:rPr>
        <w:t>（必填项）</w:t>
      </w: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sz w:val="28"/>
          <w:szCs w:val="28"/>
        </w:rPr>
      </w:pPr>
      <w:r>
        <w:rPr>
          <w:rFonts w:hint="eastAsia"/>
          <w:sz w:val="28"/>
          <w:szCs w:val="28"/>
        </w:rPr>
        <w:t>撰写人：康明安</w:t>
      </w:r>
    </w:p>
    <w:p>
      <w:pPr>
        <w:snapToGrid w:val="0"/>
        <w:spacing w:line="288" w:lineRule="auto"/>
        <w:ind w:firstLine="840" w:firstLineChars="300"/>
        <w:rPr>
          <w:sz w:val="28"/>
          <w:szCs w:val="28"/>
        </w:rPr>
      </w:pP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075A"/>
    <w:rsid w:val="00017F04"/>
    <w:rsid w:val="0007362F"/>
    <w:rsid w:val="000A3F0A"/>
    <w:rsid w:val="00167E8A"/>
    <w:rsid w:val="0018135D"/>
    <w:rsid w:val="001A772B"/>
    <w:rsid w:val="001F4A01"/>
    <w:rsid w:val="002014D0"/>
    <w:rsid w:val="002315FB"/>
    <w:rsid w:val="00246F12"/>
    <w:rsid w:val="00256B39"/>
    <w:rsid w:val="0026033C"/>
    <w:rsid w:val="00283B1C"/>
    <w:rsid w:val="002E3721"/>
    <w:rsid w:val="002E48EE"/>
    <w:rsid w:val="002F1A16"/>
    <w:rsid w:val="00313BBA"/>
    <w:rsid w:val="0032602E"/>
    <w:rsid w:val="003367AE"/>
    <w:rsid w:val="00346E09"/>
    <w:rsid w:val="003F2253"/>
    <w:rsid w:val="004100B0"/>
    <w:rsid w:val="005467DC"/>
    <w:rsid w:val="00553D03"/>
    <w:rsid w:val="0056367F"/>
    <w:rsid w:val="0059353A"/>
    <w:rsid w:val="005B2B6D"/>
    <w:rsid w:val="005B4B4E"/>
    <w:rsid w:val="00624FE1"/>
    <w:rsid w:val="00646437"/>
    <w:rsid w:val="006E250B"/>
    <w:rsid w:val="0071798E"/>
    <w:rsid w:val="007208D6"/>
    <w:rsid w:val="00797C51"/>
    <w:rsid w:val="007D5AC3"/>
    <w:rsid w:val="007F0BCD"/>
    <w:rsid w:val="0085167F"/>
    <w:rsid w:val="00871825"/>
    <w:rsid w:val="008B397C"/>
    <w:rsid w:val="008B47F4"/>
    <w:rsid w:val="008E58FC"/>
    <w:rsid w:val="00900019"/>
    <w:rsid w:val="009421AB"/>
    <w:rsid w:val="00984429"/>
    <w:rsid w:val="0099063E"/>
    <w:rsid w:val="009C5449"/>
    <w:rsid w:val="00A02669"/>
    <w:rsid w:val="00A52D7B"/>
    <w:rsid w:val="00A73E67"/>
    <w:rsid w:val="00A90E85"/>
    <w:rsid w:val="00B3063F"/>
    <w:rsid w:val="00B50B81"/>
    <w:rsid w:val="00B511A5"/>
    <w:rsid w:val="00B7651F"/>
    <w:rsid w:val="00B839B1"/>
    <w:rsid w:val="00BD5E69"/>
    <w:rsid w:val="00C56E09"/>
    <w:rsid w:val="00C721FD"/>
    <w:rsid w:val="00D102CA"/>
    <w:rsid w:val="00D2257C"/>
    <w:rsid w:val="00D51F4C"/>
    <w:rsid w:val="00E16D30"/>
    <w:rsid w:val="00E33169"/>
    <w:rsid w:val="00E34D84"/>
    <w:rsid w:val="00E6002B"/>
    <w:rsid w:val="00E70904"/>
    <w:rsid w:val="00EE1EFB"/>
    <w:rsid w:val="00EF44B1"/>
    <w:rsid w:val="00F24B1B"/>
    <w:rsid w:val="00F35AA0"/>
    <w:rsid w:val="00F37095"/>
    <w:rsid w:val="00F40E5B"/>
    <w:rsid w:val="00F67ED6"/>
    <w:rsid w:val="00FF2C61"/>
    <w:rsid w:val="024B0C39"/>
    <w:rsid w:val="06CD4C74"/>
    <w:rsid w:val="07910517"/>
    <w:rsid w:val="089608E6"/>
    <w:rsid w:val="1252010C"/>
    <w:rsid w:val="13D152B1"/>
    <w:rsid w:val="170C74B4"/>
    <w:rsid w:val="1EA50A6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409</Words>
  <Characters>2335</Characters>
  <Lines>19</Lines>
  <Paragraphs>5</Paragraphs>
  <TotalTime>177</TotalTime>
  <ScaleCrop>false</ScaleCrop>
  <LinksUpToDate>false</LinksUpToDate>
  <CharactersWithSpaces>2739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2021-04-21T08:33:00Z</dcterms:created>
  <dc:creator>juvg</dc:creator>
  <cp:lastModifiedBy>禾莯</cp:lastModifiedBy>
  <cp:lastPrinted>2021-09-16T09:33:18Z</cp:lastPrinted>
  <dcterms:modified xsi:type="dcterms:W3CDTF">2021-09-16T09:38:57Z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9424B94BBDE141CCA3802AAB054F525E</vt:lpwstr>
  </property>
</Properties>
</file>