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26" w:rsidRDefault="00654426">
      <w:pPr>
        <w:snapToGrid w:val="0"/>
        <w:jc w:val="center"/>
        <w:rPr>
          <w:rFonts w:eastAsia="宋体"/>
          <w:sz w:val="6"/>
          <w:szCs w:val="6"/>
          <w:lang w:eastAsia="zh-CN"/>
        </w:rPr>
      </w:pPr>
    </w:p>
    <w:p w:rsidR="00654426" w:rsidRDefault="00654426">
      <w:pPr>
        <w:snapToGrid w:val="0"/>
        <w:jc w:val="center"/>
        <w:rPr>
          <w:sz w:val="6"/>
          <w:szCs w:val="6"/>
        </w:rPr>
      </w:pPr>
    </w:p>
    <w:p w:rsidR="00654426" w:rsidRDefault="00366DA3">
      <w:pPr>
        <w:snapToGrid w:val="0"/>
        <w:jc w:val="center"/>
        <w:rPr>
          <w:rFonts w:ascii="黑体" w:eastAsia="黑体" w:hAnsi="黑体"/>
          <w:sz w:val="32"/>
          <w:szCs w:val="32"/>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rsidR="00654426" w:rsidRDefault="00366DA3">
      <w:pPr>
        <w:snapToGrid w:val="0"/>
        <w:spacing w:before="180" w:after="180"/>
        <w:jc w:val="both"/>
        <w:rPr>
          <w:rFonts w:ascii="仿宋" w:eastAsia="仿宋" w:hAnsi="仿宋"/>
          <w:b/>
          <w:color w:val="000000"/>
          <w:sz w:val="21"/>
          <w:szCs w:val="21"/>
          <w:lang w:eastAsia="zh-CN"/>
        </w:rPr>
      </w:pPr>
      <w:r>
        <w:rPr>
          <w:rFonts w:ascii="仿宋" w:eastAsia="仿宋" w:hAnsi="仿宋"/>
          <w:b/>
          <w:color w:val="000000"/>
          <w:sz w:val="21"/>
          <w:szCs w:val="21"/>
          <w:lang w:eastAsia="zh-CN"/>
        </w:rPr>
        <w:t>一</w:t>
      </w:r>
      <w:r>
        <w:rPr>
          <w:rFonts w:ascii="仿宋" w:eastAsia="仿宋" w:hAnsi="仿宋" w:hint="eastAsia"/>
          <w:b/>
          <w:color w:val="000000"/>
          <w:sz w:val="21"/>
          <w:szCs w:val="21"/>
          <w:lang w:eastAsia="zh-CN"/>
        </w:rPr>
        <w:t>、</w:t>
      </w:r>
      <w:r>
        <w:rPr>
          <w:rFonts w:ascii="仿宋" w:eastAsia="仿宋" w:hAnsi="仿宋"/>
          <w:b/>
          <w:color w:val="000000"/>
          <w:sz w:val="21"/>
          <w:szCs w:val="21"/>
          <w:lang w:eastAsia="zh-CN"/>
        </w:rPr>
        <w:t>基本信息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118"/>
        <w:gridCol w:w="1701"/>
        <w:gridCol w:w="2552"/>
      </w:tblGrid>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bCs/>
                <w:color w:val="000000"/>
                <w:sz w:val="21"/>
                <w:szCs w:val="21"/>
              </w:rPr>
            </w:pPr>
            <w:r w:rsidRPr="00212F47">
              <w:rPr>
                <w:rFonts w:asciiTheme="minorEastAsia" w:eastAsiaTheme="minorEastAsia" w:hAnsiTheme="minorEastAsia"/>
                <w:bCs/>
                <w:color w:val="000000"/>
                <w:sz w:val="21"/>
                <w:szCs w:val="21"/>
              </w:rPr>
              <w:t>课程代码</w:t>
            </w:r>
          </w:p>
        </w:tc>
        <w:tc>
          <w:tcPr>
            <w:tcW w:w="3118" w:type="dxa"/>
            <w:vAlign w:val="center"/>
          </w:tcPr>
          <w:p w:rsidR="00654426" w:rsidRPr="00212F47" w:rsidRDefault="00366DA3">
            <w:pPr>
              <w:tabs>
                <w:tab w:val="left" w:pos="532"/>
              </w:tabs>
              <w:spacing w:line="340" w:lineRule="exact"/>
              <w:jc w:val="center"/>
              <w:rPr>
                <w:rFonts w:asciiTheme="minorEastAsia" w:eastAsiaTheme="minorEastAsia" w:hAnsiTheme="minorEastAsia"/>
                <w:color w:val="000000"/>
                <w:sz w:val="21"/>
                <w:szCs w:val="21"/>
              </w:rPr>
            </w:pPr>
            <w:r w:rsidRPr="00212F47">
              <w:rPr>
                <w:rFonts w:asciiTheme="minorEastAsia" w:eastAsiaTheme="minorEastAsia" w:hAnsiTheme="minorEastAsia" w:hint="eastAsia"/>
                <w:color w:val="000000"/>
                <w:sz w:val="21"/>
                <w:szCs w:val="21"/>
                <w:shd w:val="clear" w:color="auto" w:fill="BFFFBF"/>
              </w:rPr>
              <w:t>2100116</w:t>
            </w:r>
          </w:p>
        </w:tc>
        <w:tc>
          <w:tcPr>
            <w:tcW w:w="1701"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kern w:val="0"/>
                <w:sz w:val="21"/>
                <w:szCs w:val="21"/>
              </w:rPr>
              <w:t>课程名称</w:t>
            </w:r>
          </w:p>
        </w:tc>
        <w:tc>
          <w:tcPr>
            <w:tcW w:w="2552"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板羽球1</w:t>
            </w:r>
          </w:p>
        </w:tc>
      </w:tr>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lang w:eastAsia="zh-CN"/>
              </w:rPr>
            </w:pPr>
            <w:r w:rsidRPr="00212F47">
              <w:rPr>
                <w:rFonts w:asciiTheme="minorEastAsia" w:eastAsiaTheme="minorEastAsia" w:hAnsiTheme="minorEastAsia" w:hint="eastAsia"/>
                <w:kern w:val="0"/>
                <w:sz w:val="21"/>
                <w:szCs w:val="21"/>
                <w:lang w:eastAsia="zh-CN"/>
              </w:rPr>
              <w:t>课程学分</w:t>
            </w:r>
          </w:p>
        </w:tc>
        <w:tc>
          <w:tcPr>
            <w:tcW w:w="3118"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1学分</w:t>
            </w:r>
          </w:p>
        </w:tc>
        <w:tc>
          <w:tcPr>
            <w:tcW w:w="1701" w:type="dxa"/>
            <w:vAlign w:val="center"/>
          </w:tcPr>
          <w:p w:rsidR="00654426" w:rsidRPr="00212F47" w:rsidRDefault="00366DA3">
            <w:pPr>
              <w:tabs>
                <w:tab w:val="left" w:pos="532"/>
              </w:tabs>
              <w:spacing w:line="340" w:lineRule="exact"/>
              <w:jc w:val="center"/>
              <w:rPr>
                <w:rFonts w:asciiTheme="minorEastAsia" w:eastAsiaTheme="minorEastAsia" w:hAnsiTheme="minorEastAsia"/>
                <w:bCs/>
                <w:color w:val="000000"/>
                <w:sz w:val="21"/>
                <w:szCs w:val="21"/>
                <w:lang w:eastAsia="zh-CN"/>
              </w:rPr>
            </w:pPr>
            <w:r w:rsidRPr="00212F47">
              <w:rPr>
                <w:rFonts w:asciiTheme="minorEastAsia" w:eastAsiaTheme="minorEastAsia" w:hAnsiTheme="minorEastAsia" w:hint="eastAsia"/>
                <w:bCs/>
                <w:color w:val="000000"/>
                <w:sz w:val="21"/>
                <w:szCs w:val="21"/>
                <w:lang w:eastAsia="zh-CN"/>
              </w:rPr>
              <w:t>总学时</w:t>
            </w:r>
          </w:p>
        </w:tc>
        <w:tc>
          <w:tcPr>
            <w:tcW w:w="2552"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32学时</w:t>
            </w:r>
          </w:p>
        </w:tc>
      </w:tr>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kern w:val="0"/>
                <w:sz w:val="21"/>
                <w:szCs w:val="21"/>
              </w:rPr>
              <w:t>授课教</w:t>
            </w:r>
            <w:r w:rsidRPr="00212F47">
              <w:rPr>
                <w:rFonts w:asciiTheme="minorEastAsia" w:eastAsiaTheme="minorEastAsia" w:hAnsiTheme="minorEastAsia" w:hint="eastAsia"/>
                <w:kern w:val="0"/>
                <w:sz w:val="21"/>
                <w:szCs w:val="21"/>
                <w:lang w:eastAsia="zh-CN"/>
              </w:rPr>
              <w:t>师</w:t>
            </w:r>
          </w:p>
        </w:tc>
        <w:tc>
          <w:tcPr>
            <w:tcW w:w="3118"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王琤</w:t>
            </w:r>
          </w:p>
        </w:tc>
        <w:tc>
          <w:tcPr>
            <w:tcW w:w="1701"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kern w:val="0"/>
                <w:sz w:val="21"/>
                <w:szCs w:val="21"/>
              </w:rPr>
              <w:t>教师邮箱</w:t>
            </w:r>
          </w:p>
        </w:tc>
        <w:tc>
          <w:tcPr>
            <w:tcW w:w="2552"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52020029@qq.com</w:t>
            </w:r>
          </w:p>
        </w:tc>
      </w:tr>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上课</w:t>
            </w:r>
            <w:r w:rsidRPr="00212F47">
              <w:rPr>
                <w:rFonts w:asciiTheme="minorEastAsia" w:eastAsiaTheme="minorEastAsia" w:hAnsiTheme="minorEastAsia" w:hint="eastAsia"/>
                <w:kern w:val="0"/>
                <w:sz w:val="21"/>
                <w:szCs w:val="21"/>
              </w:rPr>
              <w:t>班级</w:t>
            </w:r>
          </w:p>
        </w:tc>
        <w:tc>
          <w:tcPr>
            <w:tcW w:w="3118"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hint="eastAsia"/>
                <w:sz w:val="21"/>
                <w:szCs w:val="21"/>
                <w:lang w:eastAsia="zh-CN"/>
              </w:rPr>
              <w:t>板羽球1选项班</w:t>
            </w:r>
          </w:p>
        </w:tc>
        <w:tc>
          <w:tcPr>
            <w:tcW w:w="1701"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lang w:eastAsia="zh-CN"/>
              </w:rPr>
            </w:pPr>
            <w:r w:rsidRPr="00212F47">
              <w:rPr>
                <w:rFonts w:asciiTheme="minorEastAsia" w:eastAsiaTheme="minorEastAsia" w:hAnsiTheme="minorEastAsia" w:hint="eastAsia"/>
                <w:kern w:val="0"/>
                <w:sz w:val="21"/>
                <w:szCs w:val="21"/>
                <w:lang w:eastAsia="zh-CN"/>
              </w:rPr>
              <w:t>上课教室</w:t>
            </w:r>
          </w:p>
        </w:tc>
        <w:tc>
          <w:tcPr>
            <w:tcW w:w="2552" w:type="dxa"/>
            <w:vAlign w:val="center"/>
          </w:tcPr>
          <w:p w:rsidR="00654426" w:rsidRPr="00212F47" w:rsidRDefault="00366DA3">
            <w:pPr>
              <w:tabs>
                <w:tab w:val="left" w:pos="532"/>
              </w:tabs>
              <w:spacing w:line="340" w:lineRule="exact"/>
              <w:jc w:val="center"/>
              <w:rPr>
                <w:rFonts w:asciiTheme="minorEastAsia" w:eastAsiaTheme="minorEastAsia" w:hAnsiTheme="minorEastAsia"/>
                <w:sz w:val="21"/>
                <w:szCs w:val="21"/>
                <w:lang w:eastAsia="zh-CN"/>
              </w:rPr>
            </w:pPr>
            <w:r w:rsidRPr="00212F47">
              <w:rPr>
                <w:rFonts w:asciiTheme="minorEastAsia" w:eastAsiaTheme="minorEastAsia" w:hAnsiTheme="minorEastAsia"/>
                <w:sz w:val="21"/>
                <w:szCs w:val="21"/>
                <w:lang w:eastAsia="zh-CN"/>
              </w:rPr>
              <w:t>室内篮球馆、田径场</w:t>
            </w:r>
          </w:p>
        </w:tc>
      </w:tr>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hint="eastAsia"/>
                <w:kern w:val="0"/>
                <w:sz w:val="21"/>
                <w:szCs w:val="21"/>
              </w:rPr>
              <w:t>答疑时间</w:t>
            </w:r>
          </w:p>
        </w:tc>
        <w:tc>
          <w:tcPr>
            <w:tcW w:w="7371" w:type="dxa"/>
            <w:gridSpan w:val="3"/>
            <w:vAlign w:val="center"/>
          </w:tcPr>
          <w:p w:rsidR="00654426" w:rsidRPr="00212F47" w:rsidRDefault="00366DA3">
            <w:pPr>
              <w:tabs>
                <w:tab w:val="left" w:pos="532"/>
              </w:tabs>
              <w:spacing w:line="340" w:lineRule="exact"/>
              <w:rPr>
                <w:rFonts w:asciiTheme="minorEastAsia" w:eastAsiaTheme="minorEastAsia" w:hAnsiTheme="minorEastAsia"/>
                <w:sz w:val="21"/>
                <w:szCs w:val="21"/>
                <w:lang w:eastAsia="zh-CN"/>
              </w:rPr>
            </w:pPr>
            <w:r w:rsidRPr="00212F47">
              <w:rPr>
                <w:rFonts w:asciiTheme="minorEastAsia" w:eastAsiaTheme="minorEastAsia" w:hAnsiTheme="minorEastAsia"/>
                <w:sz w:val="21"/>
                <w:szCs w:val="21"/>
                <w:lang w:eastAsia="zh-CN"/>
              </w:rPr>
              <w:t xml:space="preserve">   </w:t>
            </w:r>
            <w:r w:rsidRPr="00212F47">
              <w:rPr>
                <w:rFonts w:asciiTheme="minorEastAsia" w:eastAsiaTheme="minorEastAsia" w:hAnsiTheme="minorEastAsia"/>
                <w:kern w:val="0"/>
                <w:sz w:val="21"/>
                <w:szCs w:val="21"/>
              </w:rPr>
              <w:t>时间</w:t>
            </w:r>
            <w:r w:rsidRPr="00212F47">
              <w:rPr>
                <w:rFonts w:asciiTheme="minorEastAsia" w:eastAsiaTheme="minorEastAsia" w:hAnsiTheme="minorEastAsia" w:hint="eastAsia"/>
                <w:kern w:val="0"/>
                <w:sz w:val="21"/>
                <w:szCs w:val="21"/>
                <w:lang w:eastAsia="zh-CN"/>
              </w:rPr>
              <w:t xml:space="preserve"> :</w:t>
            </w:r>
            <w:r w:rsidRPr="00212F47">
              <w:rPr>
                <w:rFonts w:asciiTheme="minorEastAsia" w:eastAsiaTheme="minorEastAsia" w:hAnsiTheme="minorEastAsia"/>
                <w:kern w:val="0"/>
                <w:sz w:val="21"/>
                <w:szCs w:val="21"/>
                <w:lang w:eastAsia="zh-CN"/>
              </w:rPr>
              <w:t xml:space="preserve">  </w:t>
            </w:r>
            <w:r w:rsidRPr="00212F47">
              <w:rPr>
                <w:rFonts w:asciiTheme="minorEastAsia" w:eastAsiaTheme="minorEastAsia" w:hAnsiTheme="minorEastAsia" w:hint="eastAsia"/>
                <w:kern w:val="0"/>
                <w:sz w:val="21"/>
                <w:szCs w:val="21"/>
                <w:lang w:eastAsia="zh-CN"/>
              </w:rPr>
              <w:t>周一7、8节</w:t>
            </w:r>
            <w:r w:rsidRPr="00212F47">
              <w:rPr>
                <w:rFonts w:asciiTheme="minorEastAsia" w:eastAsiaTheme="minorEastAsia" w:hAnsiTheme="minorEastAsia"/>
                <w:kern w:val="0"/>
                <w:sz w:val="21"/>
                <w:szCs w:val="21"/>
                <w:lang w:eastAsia="zh-CN"/>
              </w:rPr>
              <w:t xml:space="preserve">  </w:t>
            </w:r>
            <w:r w:rsidRPr="00212F47">
              <w:rPr>
                <w:rFonts w:asciiTheme="minorEastAsia" w:eastAsiaTheme="minorEastAsia" w:hAnsiTheme="minorEastAsia" w:hint="eastAsia"/>
                <w:kern w:val="0"/>
                <w:sz w:val="21"/>
                <w:szCs w:val="21"/>
              </w:rPr>
              <w:t xml:space="preserve"> </w:t>
            </w:r>
            <w:r w:rsidRPr="00212F47">
              <w:rPr>
                <w:rFonts w:asciiTheme="minorEastAsia" w:eastAsiaTheme="minorEastAsia" w:hAnsiTheme="minorEastAsia"/>
                <w:kern w:val="0"/>
                <w:sz w:val="21"/>
                <w:szCs w:val="21"/>
              </w:rPr>
              <w:t xml:space="preserve">地点:  </w:t>
            </w:r>
            <w:r w:rsidRPr="00212F47">
              <w:rPr>
                <w:rFonts w:asciiTheme="minorEastAsia" w:eastAsiaTheme="minorEastAsia" w:hAnsiTheme="minorEastAsia" w:hint="eastAsia"/>
                <w:kern w:val="0"/>
                <w:sz w:val="21"/>
                <w:szCs w:val="21"/>
                <w:lang w:eastAsia="zh-CN"/>
              </w:rPr>
              <w:t>体育馆</w:t>
            </w:r>
            <w:r w:rsidRPr="00212F47">
              <w:rPr>
                <w:rFonts w:asciiTheme="minorEastAsia" w:eastAsiaTheme="minorEastAsia" w:hAnsiTheme="minorEastAsia"/>
                <w:kern w:val="0"/>
                <w:sz w:val="21"/>
                <w:szCs w:val="21"/>
                <w:lang w:eastAsia="zh-CN"/>
              </w:rPr>
              <w:t>228</w:t>
            </w:r>
            <w:r w:rsidRPr="00212F47">
              <w:rPr>
                <w:rFonts w:asciiTheme="minorEastAsia" w:eastAsiaTheme="minorEastAsia" w:hAnsiTheme="minorEastAsia" w:hint="eastAsia"/>
                <w:kern w:val="0"/>
                <w:sz w:val="21"/>
                <w:szCs w:val="21"/>
                <w:lang w:eastAsia="zh-CN"/>
              </w:rPr>
              <w:t>办公室</w:t>
            </w:r>
            <w:r w:rsidRPr="00212F47">
              <w:rPr>
                <w:rFonts w:asciiTheme="minorEastAsia" w:eastAsiaTheme="minorEastAsia" w:hAnsiTheme="minorEastAsia"/>
                <w:kern w:val="0"/>
                <w:sz w:val="21"/>
                <w:szCs w:val="21"/>
              </w:rPr>
              <w:t xml:space="preserve">   电话：</w:t>
            </w:r>
            <w:r w:rsidRPr="00212F47">
              <w:rPr>
                <w:rFonts w:asciiTheme="minorEastAsia" w:eastAsiaTheme="minorEastAsia" w:hAnsiTheme="minorEastAsia" w:hint="eastAsia"/>
                <w:kern w:val="0"/>
                <w:sz w:val="21"/>
                <w:szCs w:val="21"/>
                <w:lang w:eastAsia="zh-CN"/>
              </w:rPr>
              <w:t>13917922297</w:t>
            </w:r>
          </w:p>
        </w:tc>
      </w:tr>
      <w:tr w:rsidR="00654426">
        <w:trPr>
          <w:trHeight w:val="571"/>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hint="eastAsia"/>
                <w:kern w:val="0"/>
                <w:sz w:val="21"/>
                <w:szCs w:val="21"/>
              </w:rPr>
              <w:t>主要教材</w:t>
            </w:r>
          </w:p>
        </w:tc>
        <w:tc>
          <w:tcPr>
            <w:tcW w:w="7371" w:type="dxa"/>
            <w:gridSpan w:val="3"/>
            <w:vAlign w:val="center"/>
          </w:tcPr>
          <w:p w:rsidR="00654426" w:rsidRPr="00212F47" w:rsidRDefault="00366DA3">
            <w:pPr>
              <w:autoSpaceDE w:val="0"/>
              <w:autoSpaceDN w:val="0"/>
              <w:spacing w:line="320" w:lineRule="exact"/>
              <w:rPr>
                <w:rFonts w:asciiTheme="minorEastAsia" w:eastAsiaTheme="minorEastAsia" w:hAnsiTheme="minorEastAsia"/>
                <w:color w:val="000000"/>
                <w:sz w:val="21"/>
                <w:szCs w:val="21"/>
              </w:rPr>
            </w:pPr>
            <w:r w:rsidRPr="00212F47">
              <w:rPr>
                <w:rFonts w:asciiTheme="minorEastAsia" w:eastAsiaTheme="minorEastAsia" w:hAnsiTheme="minorEastAsia" w:hint="eastAsia"/>
                <w:kern w:val="0"/>
                <w:sz w:val="21"/>
                <w:szCs w:val="21"/>
                <w:lang w:eastAsia="zh-CN"/>
              </w:rPr>
              <w:t xml:space="preserve">王慧 刘彬主编 《新编大学体育与健康教程》  </w:t>
            </w:r>
            <w:r w:rsidR="00F97D85">
              <w:rPr>
                <w:rFonts w:asciiTheme="minorEastAsia" w:eastAsiaTheme="minorEastAsia" w:hAnsiTheme="minorEastAsia" w:hint="eastAsia"/>
                <w:kern w:val="0"/>
                <w:sz w:val="21"/>
                <w:szCs w:val="21"/>
                <w:lang w:eastAsia="zh-CN"/>
              </w:rPr>
              <w:t>中国纺织</w:t>
            </w:r>
            <w:bookmarkStart w:id="0" w:name="_GoBack"/>
            <w:bookmarkEnd w:id="0"/>
            <w:r w:rsidRPr="00212F47">
              <w:rPr>
                <w:rFonts w:asciiTheme="minorEastAsia" w:eastAsiaTheme="minorEastAsia" w:hAnsiTheme="minorEastAsia" w:hint="eastAsia"/>
                <w:kern w:val="0"/>
                <w:sz w:val="21"/>
                <w:szCs w:val="21"/>
                <w:lang w:eastAsia="zh-CN"/>
              </w:rPr>
              <w:t>出版社  2023.8</w:t>
            </w:r>
          </w:p>
        </w:tc>
      </w:tr>
      <w:tr w:rsidR="00654426">
        <w:trPr>
          <w:trHeight w:val="1269"/>
        </w:trPr>
        <w:tc>
          <w:tcPr>
            <w:tcW w:w="1418" w:type="dxa"/>
            <w:vAlign w:val="center"/>
          </w:tcPr>
          <w:p w:rsidR="00654426" w:rsidRPr="00212F47" w:rsidRDefault="00366DA3">
            <w:pPr>
              <w:tabs>
                <w:tab w:val="left" w:pos="532"/>
              </w:tabs>
              <w:spacing w:line="340" w:lineRule="exact"/>
              <w:jc w:val="center"/>
              <w:rPr>
                <w:rFonts w:asciiTheme="minorEastAsia" w:eastAsiaTheme="minorEastAsia" w:hAnsiTheme="minorEastAsia"/>
                <w:kern w:val="0"/>
                <w:sz w:val="21"/>
                <w:szCs w:val="21"/>
              </w:rPr>
            </w:pPr>
            <w:r w:rsidRPr="00212F47">
              <w:rPr>
                <w:rFonts w:asciiTheme="minorEastAsia" w:eastAsiaTheme="minorEastAsia" w:hAnsiTheme="minorEastAsia" w:hint="eastAsia"/>
                <w:kern w:val="0"/>
                <w:sz w:val="21"/>
                <w:szCs w:val="21"/>
              </w:rPr>
              <w:t>参考资料</w:t>
            </w:r>
          </w:p>
        </w:tc>
        <w:tc>
          <w:tcPr>
            <w:tcW w:w="7371" w:type="dxa"/>
            <w:gridSpan w:val="3"/>
            <w:vAlign w:val="center"/>
          </w:tcPr>
          <w:p w:rsidR="00654426" w:rsidRPr="00212F47" w:rsidRDefault="00366DA3">
            <w:pPr>
              <w:snapToGrid w:val="0"/>
              <w:spacing w:line="340" w:lineRule="exact"/>
              <w:rPr>
                <w:rFonts w:ascii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孙麒麟、顾圣益《体育与健康教程》（第4版）大连理工大学出版社 2008</w:t>
            </w:r>
            <w:r w:rsidR="00212F47">
              <w:rPr>
                <w:rFonts w:asciiTheme="minorEastAsia" w:eastAsiaTheme="minorEastAsia" w:hAnsiTheme="minorEastAsia"/>
                <w:color w:val="000000"/>
                <w:sz w:val="21"/>
                <w:szCs w:val="21"/>
                <w:lang w:val="zh-TW"/>
              </w:rPr>
              <w:t>年</w:t>
            </w:r>
          </w:p>
          <w:p w:rsidR="00654426" w:rsidRPr="00212F47" w:rsidRDefault="006F215D">
            <w:pPr>
              <w:autoSpaceDE w:val="0"/>
              <w:autoSpaceDN w:val="0"/>
              <w:adjustRightInd w:val="0"/>
              <w:spacing w:line="340" w:lineRule="exact"/>
              <w:rPr>
                <w:rFonts w:asciiTheme="minorEastAsia" w:hAnsiTheme="minorEastAsia"/>
                <w:color w:val="000000"/>
                <w:sz w:val="21"/>
                <w:szCs w:val="21"/>
                <w:lang w:val="zh-TW" w:eastAsia="zh-CN"/>
              </w:rPr>
            </w:pPr>
            <w:hyperlink r:id="rId7" w:tgtFrame="_blank" w:history="1">
              <w:r w:rsidR="00366DA3" w:rsidRPr="00212F47">
                <w:rPr>
                  <w:rFonts w:asciiTheme="minorEastAsia" w:eastAsiaTheme="minorEastAsia" w:hAnsiTheme="minorEastAsia"/>
                  <w:color w:val="000000"/>
                  <w:sz w:val="21"/>
                  <w:szCs w:val="21"/>
                  <w:lang w:val="zh-TW"/>
                </w:rPr>
                <w:t>朱建国</w:t>
              </w:r>
            </w:hyperlink>
            <w:r w:rsidR="00366DA3" w:rsidRPr="00212F47">
              <w:rPr>
                <w:rFonts w:asciiTheme="minorEastAsia" w:eastAsiaTheme="minorEastAsia" w:hAnsiTheme="minorEastAsia"/>
                <w:color w:val="000000"/>
                <w:sz w:val="21"/>
                <w:szCs w:val="21"/>
                <w:lang w:val="zh-TW"/>
              </w:rPr>
              <w:t xml:space="preserve">　主编．《</w:t>
            </w:r>
            <w:r w:rsidR="00366DA3" w:rsidRPr="00212F47">
              <w:rPr>
                <w:rFonts w:asciiTheme="minorEastAsia" w:eastAsiaTheme="minorEastAsia" w:hAnsiTheme="minorEastAsia" w:hint="eastAsia"/>
                <w:color w:val="000000"/>
                <w:sz w:val="21"/>
                <w:szCs w:val="21"/>
                <w:lang w:val="zh-TW"/>
              </w:rPr>
              <w:t>板羽球</w:t>
            </w:r>
            <w:r w:rsidR="00366DA3" w:rsidRPr="00212F47">
              <w:rPr>
                <w:rFonts w:asciiTheme="minorEastAsia" w:eastAsiaTheme="minorEastAsia" w:hAnsiTheme="minorEastAsia"/>
                <w:color w:val="000000"/>
                <w:sz w:val="21"/>
                <w:szCs w:val="21"/>
                <w:lang w:val="zh-TW"/>
              </w:rPr>
              <w:t>运动教学与训练教程》．</w:t>
            </w:r>
            <w:hyperlink r:id="rId8" w:tgtFrame="_blank" w:history="1">
              <w:r w:rsidR="00366DA3" w:rsidRPr="00212F47">
                <w:rPr>
                  <w:rFonts w:asciiTheme="minorEastAsia" w:eastAsiaTheme="minorEastAsia" w:hAnsiTheme="minorEastAsia"/>
                  <w:color w:val="000000"/>
                  <w:sz w:val="21"/>
                  <w:szCs w:val="21"/>
                  <w:lang w:val="zh-TW"/>
                </w:rPr>
                <w:t>清华大学出版社</w:t>
              </w:r>
            </w:hyperlink>
            <w:r w:rsidR="00366DA3" w:rsidRPr="00212F47">
              <w:rPr>
                <w:rFonts w:asciiTheme="minorEastAsia" w:eastAsiaTheme="minorEastAsia" w:hAnsiTheme="minorEastAsia"/>
                <w:color w:val="000000"/>
                <w:sz w:val="21"/>
                <w:szCs w:val="21"/>
                <w:lang w:val="zh-TW"/>
              </w:rPr>
              <w:t>，2015年3</w:t>
            </w:r>
            <w:r w:rsidR="00212F47">
              <w:rPr>
                <w:rFonts w:asciiTheme="minorEastAsia" w:eastAsiaTheme="minorEastAsia" w:hAnsiTheme="minorEastAsia"/>
                <w:color w:val="000000"/>
                <w:sz w:val="21"/>
                <w:szCs w:val="21"/>
                <w:lang w:val="zh-TW"/>
              </w:rPr>
              <w:t>月</w:t>
            </w:r>
          </w:p>
          <w:p w:rsidR="00654426" w:rsidRPr="00212F47" w:rsidRDefault="00366DA3" w:rsidP="00212F47">
            <w:pPr>
              <w:autoSpaceDE w:val="0"/>
              <w:autoSpaceDN w:val="0"/>
              <w:adjustRightInd w:val="0"/>
              <w:spacing w:line="340" w:lineRule="exact"/>
              <w:rPr>
                <w:rFonts w:ascii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刘仁健  主编.《21世纪高等院校教材：</w:t>
            </w:r>
            <w:r w:rsidRPr="00212F47">
              <w:rPr>
                <w:rFonts w:asciiTheme="minorEastAsia" w:eastAsiaTheme="minorEastAsia" w:hAnsiTheme="minorEastAsia" w:hint="eastAsia"/>
                <w:color w:val="000000"/>
                <w:sz w:val="21"/>
                <w:szCs w:val="21"/>
                <w:lang w:val="zh-TW"/>
              </w:rPr>
              <w:t>板羽球</w:t>
            </w:r>
            <w:r w:rsidRPr="00212F47">
              <w:rPr>
                <w:rFonts w:asciiTheme="minorEastAsia" w:eastAsiaTheme="minorEastAsia" w:hAnsiTheme="minorEastAsia"/>
                <w:color w:val="000000"/>
                <w:sz w:val="21"/>
                <w:szCs w:val="21"/>
                <w:lang w:val="zh-TW"/>
              </w:rPr>
              <w:t>》.科学出版社，2010-01-01</w:t>
            </w:r>
          </w:p>
        </w:tc>
      </w:tr>
    </w:tbl>
    <w:p w:rsidR="00654426" w:rsidRDefault="00366DA3">
      <w:pPr>
        <w:snapToGrid w:val="0"/>
        <w:spacing w:before="180" w:after="180"/>
        <w:jc w:val="both"/>
        <w:rPr>
          <w:rFonts w:ascii="仿宋" w:eastAsia="仿宋" w:hAnsi="仿宋"/>
          <w:b/>
          <w:color w:val="000000"/>
          <w:sz w:val="21"/>
          <w:szCs w:val="21"/>
          <w:lang w:eastAsia="zh-CN"/>
        </w:rPr>
      </w:pPr>
      <w:r>
        <w:rPr>
          <w:rFonts w:ascii="仿宋" w:eastAsia="仿宋" w:hAnsi="仿宋" w:hint="eastAsia"/>
          <w:b/>
          <w:color w:val="000000"/>
          <w:sz w:val="21"/>
          <w:szCs w:val="21"/>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5153"/>
        <w:gridCol w:w="1276"/>
        <w:gridCol w:w="1701"/>
      </w:tblGrid>
      <w:tr w:rsidR="00654426">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周次</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pacing w:line="320" w:lineRule="exact"/>
              <w:ind w:firstLine="357"/>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教学内容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napToGrid w:val="0"/>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教学方式</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napToGrid w:val="0"/>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作业</w:t>
            </w:r>
          </w:p>
        </w:tc>
      </w:tr>
      <w:tr w:rsidR="00654426">
        <w:trPr>
          <w:trHeight w:val="1153"/>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ind w:right="-50"/>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1、课堂常规讲解使学生明确本学期体育课程组成部分及各部分要求和注意事项。</w:t>
            </w:r>
          </w:p>
          <w:p w:rsidR="00654426" w:rsidRPr="00212F47" w:rsidRDefault="00366DA3">
            <w:pPr>
              <w:ind w:right="-50"/>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2、板羽球课程简介及考核内容介绍，了解本学期课外练习内容及考核方法。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rPr>
                <w:rFonts w:asciiTheme="minorEastAsia" w:eastAsiaTheme="minorEastAsia" w:hAnsiTheme="minorEastAsia"/>
                <w:color w:val="000000"/>
                <w:sz w:val="21"/>
                <w:szCs w:val="21"/>
                <w:lang w:val="zh-TW"/>
              </w:rPr>
            </w:pPr>
          </w:p>
          <w:p w:rsidR="00654426" w:rsidRPr="00212F47" w:rsidRDefault="00366DA3">
            <w:pPr>
              <w:ind w:firstLineChars="100" w:firstLine="210"/>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讲  课</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课外查阅相关资料</w:t>
            </w:r>
          </w:p>
        </w:tc>
      </w:tr>
      <w:tr w:rsidR="00654426">
        <w:trPr>
          <w:trHeight w:val="801"/>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numPr>
                <w:ilvl w:val="0"/>
                <w:numId w:val="1"/>
              </w:num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板羽球理论知识；</w:t>
            </w:r>
          </w:p>
          <w:p w:rsidR="00654426" w:rsidRPr="00212F47" w:rsidRDefault="00366DA3">
            <w:pPr>
              <w:numPr>
                <w:ilvl w:val="0"/>
                <w:numId w:val="1"/>
              </w:num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学习板羽球基本动作技术；</w:t>
            </w:r>
          </w:p>
          <w:p w:rsidR="00654426" w:rsidRPr="00212F47" w:rsidRDefault="00366DA3">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3、学习板羽球基本场地裁判规则；</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trPr>
          <w:trHeight w:val="671"/>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1、使用正确动作颠球；</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2、学习板羽球正手发后场高远球动作；</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3、学习体会羽球正手发后场高远球动作要领</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ind w:firstLineChars="100" w:firstLine="210"/>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trPr>
          <w:trHeight w:val="810"/>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4</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1、学习正、反手发近网球；</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2、正、反手发近网球的技术动作要领实战；</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3、讲解错误动作原因及纠正；</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trPr>
          <w:trHeight w:val="693"/>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5</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1、学习击球技术：正、反拍击高远球；杀球；劈杀球；吊球（轻吊、劈吊球）；</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2、正、反拍击高远球；杀球；劈杀球；吊球（轻吊、劈吊球）实战练习；</w:t>
            </w:r>
          </w:p>
          <w:p w:rsidR="00654426" w:rsidRPr="00212F47" w:rsidRDefault="00366DA3">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3、讲解及纠正正、反拍击高远球；杀球；劈杀球；吊球（轻吊、劈吊球）；</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pPr>
              <w:jc w:val="center"/>
              <w:rPr>
                <w:rFonts w:asciiTheme="minorEastAsia" w:eastAsiaTheme="minorEastAsia" w:hAnsiTheme="minorEastAsia"/>
                <w:color w:val="000000"/>
                <w:sz w:val="21"/>
                <w:szCs w:val="21"/>
                <w:lang w:val="zh-TW"/>
              </w:rPr>
            </w:pPr>
          </w:p>
          <w:p w:rsidR="00654426" w:rsidRPr="00212F47" w:rsidRDefault="00366DA3">
            <w:pPr>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83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lastRenderedPageBreak/>
              <w:t>6</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1、学习击球技术：放网前球；搓球；挑高球；抽球；平挡球；</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2、放网前球；搓球；挑高球；抽球；平挡球实战练习；</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3、讲解及纠正放网前球；搓球；挑高球；抽球；平挡球的错误动作</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4、体质测试内容—50米专项素质练习。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105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7</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ind w:right="-50"/>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1学习板羽球步法：跨步；垫步；交叉步；并步；蹬跳步；</w:t>
            </w:r>
          </w:p>
          <w:p w:rsidR="00654426" w:rsidRPr="00212F47" w:rsidRDefault="00366DA3" w:rsidP="00212F47">
            <w:pPr>
              <w:spacing w:line="320" w:lineRule="exact"/>
              <w:ind w:right="-50"/>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2、跨步；垫步；交叉步；并步；蹬跳步的实战练习；</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3、讲解及纠正跨步；垫步；交叉步；并步；蹬跳步的错误动作；</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4、体质测试内容—立定跳远专项身体素质练习及测试50米</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123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8</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1、学习上网步法：（交叉步上网步法、并步上网步法）；后退步法（介绍）；两侧移动步法</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2、上网步法（交叉步上网步法、并步上网步法）；后退步法（介绍）；两侧移动步法的实战练习；</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3、讲解及纠正上网步法（交叉步上网步法、并步上网步法）；后退步法（介绍）；两侧移动步法</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4、体质测试内容—仰卧起坐专项身体素质练习及测试立定跳远。</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816"/>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9</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1、学习单打战术：压后场战术；发球抢攻战术；控制网球战术；对角线战术；</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2、尝试运用单打战术；</w:t>
            </w:r>
          </w:p>
          <w:p w:rsidR="00654426" w:rsidRPr="00212F47" w:rsidRDefault="00366DA3" w:rsidP="00212F47">
            <w:pPr>
              <w:tabs>
                <w:tab w:val="left" w:pos="78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4、素质测试：800米（女）、1000米（男）</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10</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1、学习单打打法类型：快速拉吊结合突击型；后场下压控制网前型；压底线结合吊杀型；守中反攻型</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2、尝试运用单打打法类型</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4、体质测试内容—测试坐位体前屈。</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84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11</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1、实战复习发球、击球、单打战术和打法；</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2、复习考试发球技术；</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886"/>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w:t>
            </w:r>
            <w:r w:rsidRPr="00212F47">
              <w:rPr>
                <w:rFonts w:asciiTheme="minorEastAsia" w:eastAsiaTheme="minorEastAsia" w:hAnsiTheme="minorEastAsia"/>
                <w:color w:val="000000"/>
                <w:sz w:val="21"/>
                <w:szCs w:val="21"/>
                <w:lang w:val="zh-TW"/>
              </w:rPr>
              <w:t>2</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1、巩固练习正面下手发后场高远球动作；</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2、体质测试内容专项身体素质练习。</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3、肺活量测试。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781"/>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13</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1、分组练习板羽球考核内容；</w:t>
            </w:r>
          </w:p>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2</w:t>
            </w:r>
            <w:r w:rsidRPr="00212F47">
              <w:rPr>
                <w:rFonts w:asciiTheme="minorEastAsia" w:eastAsiaTheme="minorEastAsia" w:hAnsiTheme="minorEastAsia" w:hint="eastAsia"/>
                <w:color w:val="000000"/>
                <w:sz w:val="21"/>
                <w:szCs w:val="21"/>
                <w:lang w:val="zh-TW"/>
              </w:rPr>
              <w:t>、身高体重、视力测试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边讲边练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14</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numPr>
                <w:ilvl w:val="0"/>
                <w:numId w:val="2"/>
              </w:num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板羽球考核</w:t>
            </w:r>
          </w:p>
          <w:p w:rsidR="00654426" w:rsidRPr="00212F47" w:rsidRDefault="00366DA3" w:rsidP="00212F47">
            <w:pPr>
              <w:numPr>
                <w:ilvl w:val="0"/>
                <w:numId w:val="2"/>
              </w:num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体质测试各项目补测及输录成绩</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考核</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15</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numPr>
                <w:ilvl w:val="0"/>
                <w:numId w:val="3"/>
              </w:num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板羽球补考；</w:t>
            </w:r>
          </w:p>
          <w:p w:rsidR="00654426" w:rsidRPr="00212F47" w:rsidRDefault="00366DA3" w:rsidP="00212F47">
            <w:pPr>
              <w:spacing w:line="320" w:lineRule="exact"/>
              <w:jc w:val="both"/>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2</w:t>
            </w:r>
            <w:r w:rsidRPr="00212F47">
              <w:rPr>
                <w:rFonts w:asciiTheme="minorEastAsia" w:eastAsiaTheme="minorEastAsia" w:hAnsiTheme="minorEastAsia" w:hint="eastAsia"/>
                <w:color w:val="000000"/>
                <w:sz w:val="21"/>
                <w:szCs w:val="21"/>
                <w:lang w:val="zh-TW"/>
              </w:rPr>
              <w:t>、期末小结；</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366DA3" w:rsidP="00212F47">
            <w:pPr>
              <w:tabs>
                <w:tab w:val="left" w:pos="300"/>
                <w:tab w:val="center" w:pos="530"/>
              </w:tabs>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随堂补考</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课外锻炼与复习</w:t>
            </w:r>
          </w:p>
        </w:tc>
      </w:tr>
      <w:tr w:rsidR="00654426" w:rsidRPr="00212F4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lastRenderedPageBreak/>
              <w:t>16</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机动</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54426" w:rsidRPr="00212F47" w:rsidRDefault="00654426" w:rsidP="00212F47">
            <w:pPr>
              <w:spacing w:line="320" w:lineRule="exact"/>
              <w:jc w:val="center"/>
              <w:rPr>
                <w:rFonts w:asciiTheme="minorEastAsia" w:eastAsiaTheme="minorEastAsia" w:hAnsiTheme="minorEastAsia"/>
                <w:color w:val="000000"/>
                <w:sz w:val="21"/>
                <w:szCs w:val="21"/>
                <w:lang w:val="zh-TW"/>
              </w:rPr>
            </w:pPr>
          </w:p>
        </w:tc>
      </w:tr>
    </w:tbl>
    <w:p w:rsidR="00654426" w:rsidRPr="00212F47" w:rsidRDefault="00366DA3" w:rsidP="00212F47">
      <w:pPr>
        <w:spacing w:line="320" w:lineRule="exact"/>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三、评价方式以及</w:t>
      </w:r>
      <w:r w:rsidRPr="00212F47">
        <w:rPr>
          <w:rFonts w:asciiTheme="minorEastAsia" w:eastAsiaTheme="minorEastAsia" w:hAnsiTheme="minorEastAsia"/>
          <w:color w:val="000000"/>
          <w:sz w:val="21"/>
          <w:szCs w:val="21"/>
          <w:lang w:val="zh-TW"/>
        </w:rPr>
        <w:t>在总评</w:t>
      </w:r>
      <w:r w:rsidRPr="00212F47">
        <w:rPr>
          <w:rFonts w:asciiTheme="minorEastAsia" w:eastAsiaTheme="minorEastAsia" w:hAnsiTheme="minorEastAsia" w:hint="eastAsia"/>
          <w:color w:val="000000"/>
          <w:sz w:val="21"/>
          <w:szCs w:val="21"/>
          <w:lang w:val="zh-TW"/>
        </w:rPr>
        <w:t>成绩</w:t>
      </w:r>
      <w:r w:rsidRPr="00212F47">
        <w:rPr>
          <w:rFonts w:asciiTheme="minorEastAsia" w:eastAsiaTheme="minorEastAsia" w:hAnsiTheme="minorEastAsia"/>
          <w:color w:val="000000"/>
          <w:sz w:val="21"/>
          <w:szCs w:val="21"/>
          <w:lang w:val="zh-TW"/>
        </w:rPr>
        <w:t>中的比</w:t>
      </w:r>
      <w:r w:rsidRPr="00212F47">
        <w:rPr>
          <w:rFonts w:asciiTheme="minorEastAsia" w:eastAsiaTheme="minorEastAsia" w:hAnsiTheme="minorEastAsia" w:hint="eastAsia"/>
          <w:color w:val="000000"/>
          <w:sz w:val="21"/>
          <w:szCs w:val="21"/>
          <w:lang w:val="zh-TW"/>
        </w:rPr>
        <w:t>例</w:t>
      </w:r>
    </w:p>
    <w:tbl>
      <w:tblPr>
        <w:tblpPr w:leftFromText="180" w:rightFromText="180" w:vertAnchor="text" w:horzAnchor="margin" w:tblpX="108" w:tblpY="236"/>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4711"/>
        <w:gridCol w:w="1526"/>
      </w:tblGrid>
      <w:tr w:rsidR="00654426" w:rsidRPr="00212F47">
        <w:trPr>
          <w:trHeight w:val="445"/>
        </w:trPr>
        <w:tc>
          <w:tcPr>
            <w:tcW w:w="2093"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总评构成（4个X）</w:t>
            </w:r>
          </w:p>
        </w:tc>
        <w:tc>
          <w:tcPr>
            <w:tcW w:w="4711"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评价方式</w:t>
            </w:r>
          </w:p>
        </w:tc>
        <w:tc>
          <w:tcPr>
            <w:tcW w:w="1526"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占比（%）</w:t>
            </w:r>
          </w:p>
        </w:tc>
      </w:tr>
      <w:tr w:rsidR="00654426" w:rsidRPr="00212F47">
        <w:trPr>
          <w:trHeight w:val="445"/>
        </w:trPr>
        <w:tc>
          <w:tcPr>
            <w:tcW w:w="2093"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X1</w:t>
            </w:r>
          </w:p>
        </w:tc>
        <w:tc>
          <w:tcPr>
            <w:tcW w:w="4711"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hint="eastAsia"/>
                <w:color w:val="000000"/>
                <w:sz w:val="21"/>
                <w:szCs w:val="21"/>
                <w:lang w:val="zh-TW"/>
              </w:rPr>
              <w:t>板羽球正手发球到规定区域</w:t>
            </w:r>
            <w:r w:rsidRPr="00212F47">
              <w:rPr>
                <w:rFonts w:asciiTheme="minorEastAsia" w:eastAsiaTheme="minorEastAsia" w:hAnsiTheme="minorEastAsia"/>
                <w:color w:val="000000"/>
                <w:sz w:val="21"/>
                <w:szCs w:val="21"/>
                <w:lang w:val="zh-TW"/>
              </w:rPr>
              <w:t>评价</w:t>
            </w:r>
          </w:p>
        </w:tc>
        <w:tc>
          <w:tcPr>
            <w:tcW w:w="1526"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40</w:t>
            </w:r>
            <w:r w:rsidRPr="00212F47">
              <w:rPr>
                <w:rFonts w:asciiTheme="minorEastAsia" w:eastAsiaTheme="minorEastAsia" w:hAnsiTheme="minorEastAsia" w:hint="eastAsia"/>
                <w:color w:val="000000"/>
                <w:sz w:val="21"/>
                <w:szCs w:val="21"/>
                <w:lang w:val="zh-TW"/>
              </w:rPr>
              <w:t>%</w:t>
            </w:r>
          </w:p>
        </w:tc>
      </w:tr>
      <w:tr w:rsidR="00654426" w:rsidRPr="00212F47">
        <w:trPr>
          <w:trHeight w:val="445"/>
        </w:trPr>
        <w:tc>
          <w:tcPr>
            <w:tcW w:w="2093"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X2</w:t>
            </w:r>
          </w:p>
        </w:tc>
        <w:tc>
          <w:tcPr>
            <w:tcW w:w="4711"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考勤、检查着装、课堂练习评价</w:t>
            </w:r>
          </w:p>
        </w:tc>
        <w:tc>
          <w:tcPr>
            <w:tcW w:w="1526"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20</w:t>
            </w:r>
            <w:r w:rsidRPr="00212F47">
              <w:rPr>
                <w:rFonts w:asciiTheme="minorEastAsia" w:eastAsiaTheme="minorEastAsia" w:hAnsiTheme="minorEastAsia" w:hint="eastAsia"/>
                <w:color w:val="000000"/>
                <w:sz w:val="21"/>
                <w:szCs w:val="21"/>
                <w:lang w:val="zh-TW"/>
              </w:rPr>
              <w:t>%</w:t>
            </w:r>
          </w:p>
        </w:tc>
      </w:tr>
      <w:tr w:rsidR="00654426" w:rsidRPr="00212F47">
        <w:trPr>
          <w:trHeight w:val="445"/>
        </w:trPr>
        <w:tc>
          <w:tcPr>
            <w:tcW w:w="2093"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X3</w:t>
            </w:r>
          </w:p>
        </w:tc>
        <w:tc>
          <w:tcPr>
            <w:tcW w:w="4711"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《国家学生体质健康标准》测试评价</w:t>
            </w:r>
          </w:p>
        </w:tc>
        <w:tc>
          <w:tcPr>
            <w:tcW w:w="1526"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20</w:t>
            </w:r>
            <w:r w:rsidRPr="00212F47">
              <w:rPr>
                <w:rFonts w:asciiTheme="minorEastAsia" w:eastAsiaTheme="minorEastAsia" w:hAnsiTheme="minorEastAsia" w:hint="eastAsia"/>
                <w:color w:val="000000"/>
                <w:sz w:val="21"/>
                <w:szCs w:val="21"/>
                <w:lang w:val="zh-TW"/>
              </w:rPr>
              <w:t>%</w:t>
            </w:r>
          </w:p>
        </w:tc>
      </w:tr>
      <w:tr w:rsidR="00654426" w:rsidRPr="00212F47">
        <w:trPr>
          <w:trHeight w:val="445"/>
        </w:trPr>
        <w:tc>
          <w:tcPr>
            <w:tcW w:w="2093"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X4</w:t>
            </w:r>
          </w:p>
        </w:tc>
        <w:tc>
          <w:tcPr>
            <w:tcW w:w="4711"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“运动世界校园”APP完成评价</w:t>
            </w:r>
          </w:p>
        </w:tc>
        <w:tc>
          <w:tcPr>
            <w:tcW w:w="1526" w:type="dxa"/>
            <w:vAlign w:val="center"/>
          </w:tcPr>
          <w:p w:rsidR="00654426" w:rsidRPr="00212F47" w:rsidRDefault="00366DA3" w:rsidP="00212F47">
            <w:pPr>
              <w:spacing w:line="320" w:lineRule="exact"/>
              <w:jc w:val="center"/>
              <w:rPr>
                <w:rFonts w:asciiTheme="minorEastAsia" w:eastAsiaTheme="minorEastAsia" w:hAnsiTheme="minorEastAsia"/>
                <w:color w:val="000000"/>
                <w:sz w:val="21"/>
                <w:szCs w:val="21"/>
                <w:lang w:val="zh-TW"/>
              </w:rPr>
            </w:pPr>
            <w:r w:rsidRPr="00212F47">
              <w:rPr>
                <w:rFonts w:asciiTheme="minorEastAsia" w:eastAsiaTheme="minorEastAsia" w:hAnsiTheme="minorEastAsia"/>
                <w:color w:val="000000"/>
                <w:sz w:val="21"/>
                <w:szCs w:val="21"/>
                <w:lang w:val="zh-TW"/>
              </w:rPr>
              <w:t>20</w:t>
            </w:r>
            <w:r w:rsidRPr="00212F47">
              <w:rPr>
                <w:rFonts w:asciiTheme="minorEastAsia" w:eastAsiaTheme="minorEastAsia" w:hAnsiTheme="minorEastAsia" w:hint="eastAsia"/>
                <w:color w:val="000000"/>
                <w:sz w:val="21"/>
                <w:szCs w:val="21"/>
                <w:lang w:val="zh-TW"/>
              </w:rPr>
              <w:t>%</w:t>
            </w:r>
          </w:p>
        </w:tc>
      </w:tr>
    </w:tbl>
    <w:p w:rsidR="00654426" w:rsidRDefault="00654426">
      <w:pPr>
        <w:tabs>
          <w:tab w:val="left" w:pos="3420"/>
          <w:tab w:val="left" w:pos="7560"/>
        </w:tabs>
        <w:spacing w:line="360" w:lineRule="auto"/>
        <w:outlineLvl w:val="0"/>
        <w:rPr>
          <w:rFonts w:ascii="仿宋" w:eastAsia="仿宋" w:hAnsi="仿宋"/>
          <w:lang w:eastAsia="zh-CN"/>
        </w:rPr>
      </w:pPr>
    </w:p>
    <w:p w:rsidR="00654426" w:rsidRDefault="00366DA3">
      <w:pPr>
        <w:tabs>
          <w:tab w:val="left" w:pos="3420"/>
          <w:tab w:val="left" w:pos="7560"/>
        </w:tabs>
        <w:spacing w:before="72"/>
        <w:ind w:left="420" w:hanging="420"/>
        <w:jc w:val="both"/>
        <w:outlineLvl w:val="0"/>
        <w:rPr>
          <w:rFonts w:ascii="仿宋" w:eastAsia="仿宋" w:hAnsi="仿宋"/>
          <w:lang w:eastAsia="zh-CN"/>
        </w:rPr>
      </w:pPr>
      <w:r>
        <w:rPr>
          <w:rFonts w:ascii="仿宋" w:eastAsia="仿宋" w:hAnsi="仿宋" w:hint="eastAsia"/>
          <w:lang w:eastAsia="zh-CN"/>
        </w:rPr>
        <w:t>备注：</w:t>
      </w:r>
    </w:p>
    <w:p w:rsidR="00654426" w:rsidRDefault="00366DA3">
      <w:pPr>
        <w:tabs>
          <w:tab w:val="left" w:pos="3420"/>
          <w:tab w:val="left" w:pos="7560"/>
        </w:tabs>
        <w:spacing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教学内容不宜简单地填写第几章、第几节，应就教学内容本身做简单明了的概括；</w:t>
      </w:r>
    </w:p>
    <w:p w:rsidR="00654426" w:rsidRDefault="00366DA3">
      <w:pPr>
        <w:tabs>
          <w:tab w:val="left" w:pos="3420"/>
          <w:tab w:val="left" w:pos="7560"/>
        </w:tabs>
        <w:spacing w:before="72"/>
        <w:ind w:left="420" w:hanging="420"/>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教学</w:t>
      </w:r>
      <w:r>
        <w:rPr>
          <w:rFonts w:ascii="仿宋" w:eastAsia="仿宋" w:hAnsi="仿宋" w:hint="eastAsia"/>
          <w:color w:val="000000"/>
          <w:position w:val="-20"/>
        </w:rPr>
        <w:t>方式为讲课、实验、讨论</w:t>
      </w:r>
      <w:r>
        <w:rPr>
          <w:rFonts w:ascii="仿宋" w:eastAsia="仿宋" w:hAnsi="仿宋" w:hint="eastAsia"/>
          <w:color w:val="000000"/>
          <w:position w:val="-20"/>
          <w:lang w:eastAsia="zh-CN"/>
        </w:rPr>
        <w:t>课</w:t>
      </w:r>
      <w:r>
        <w:rPr>
          <w:rFonts w:ascii="仿宋" w:eastAsia="仿宋" w:hAnsi="仿宋" w:hint="eastAsia"/>
          <w:color w:val="000000"/>
          <w:position w:val="-20"/>
        </w:rPr>
        <w:t>、</w:t>
      </w:r>
      <w:r>
        <w:rPr>
          <w:rFonts w:ascii="仿宋" w:eastAsia="仿宋" w:hAnsi="仿宋" w:hint="eastAsia"/>
          <w:color w:val="000000"/>
          <w:position w:val="-20"/>
          <w:lang w:eastAsia="zh-CN"/>
        </w:rPr>
        <w:t>习题课、</w:t>
      </w:r>
      <w:r>
        <w:rPr>
          <w:rFonts w:ascii="仿宋" w:eastAsia="仿宋" w:hAnsi="仿宋" w:hint="eastAsia"/>
          <w:color w:val="000000"/>
          <w:position w:val="-20"/>
        </w:rPr>
        <w:t>参观、</w:t>
      </w:r>
      <w:r>
        <w:rPr>
          <w:rFonts w:ascii="仿宋" w:eastAsia="仿宋" w:hAnsi="仿宋"/>
          <w:color w:val="000000"/>
          <w:position w:val="-20"/>
        </w:rPr>
        <w:t>边讲边练</w:t>
      </w:r>
      <w:r>
        <w:rPr>
          <w:rFonts w:ascii="仿宋" w:eastAsia="仿宋" w:hAnsi="仿宋" w:hint="eastAsia"/>
          <w:color w:val="000000"/>
          <w:position w:val="-20"/>
        </w:rPr>
        <w:t>、</w:t>
      </w:r>
      <w:r>
        <w:rPr>
          <w:rFonts w:ascii="仿宋" w:eastAsia="仿宋" w:hAnsi="仿宋" w:hint="eastAsia"/>
          <w:color w:val="000000"/>
          <w:position w:val="-20"/>
          <w:lang w:eastAsia="zh-CN"/>
        </w:rPr>
        <w:t>汇报</w:t>
      </w:r>
      <w:r>
        <w:rPr>
          <w:rFonts w:ascii="仿宋" w:eastAsia="仿宋" w:hAnsi="仿宋" w:hint="eastAsia"/>
          <w:color w:val="000000"/>
          <w:position w:val="-20"/>
        </w:rPr>
        <w:t>、考核</w:t>
      </w:r>
      <w:r>
        <w:rPr>
          <w:rFonts w:ascii="仿宋" w:eastAsia="仿宋" w:hAnsi="仿宋" w:hint="eastAsia"/>
          <w:color w:val="000000"/>
          <w:position w:val="-20"/>
          <w:lang w:eastAsia="zh-CN"/>
        </w:rPr>
        <w:t>等；</w:t>
      </w:r>
    </w:p>
    <w:p w:rsidR="00654426" w:rsidRDefault="00654426">
      <w:pPr>
        <w:tabs>
          <w:tab w:val="left" w:pos="3420"/>
          <w:tab w:val="left" w:pos="7560"/>
        </w:tabs>
        <w:spacing w:before="72"/>
        <w:ind w:left="420" w:hanging="420"/>
        <w:jc w:val="both"/>
        <w:outlineLvl w:val="0"/>
        <w:rPr>
          <w:rFonts w:ascii="仿宋" w:eastAsia="仿宋" w:hAnsi="仿宋"/>
          <w:color w:val="000000"/>
          <w:position w:val="-20"/>
          <w:lang w:eastAsia="zh-CN"/>
        </w:rPr>
      </w:pPr>
    </w:p>
    <w:p w:rsidR="00654426" w:rsidRDefault="00366DA3">
      <w:pPr>
        <w:tabs>
          <w:tab w:val="left" w:pos="3210"/>
          <w:tab w:val="left" w:pos="7560"/>
        </w:tabs>
        <w:spacing w:before="72" w:line="360" w:lineRule="auto"/>
        <w:jc w:val="both"/>
        <w:outlineLvl w:val="0"/>
        <w:rPr>
          <w:rFonts w:ascii="仿宋" w:eastAsia="仿宋" w:hAnsi="仿宋"/>
          <w:color w:val="000000"/>
          <w:position w:val="-20"/>
          <w:sz w:val="28"/>
          <w:szCs w:val="28"/>
        </w:rPr>
      </w:pPr>
      <w:r>
        <w:rPr>
          <w:rFonts w:ascii="仿宋" w:eastAsia="仿宋" w:hAnsi="仿宋" w:hint="eastAsia"/>
          <w:color w:val="000000"/>
          <w:position w:val="-20"/>
          <w:sz w:val="28"/>
          <w:szCs w:val="28"/>
        </w:rPr>
        <w:t>任课教师：</w:t>
      </w:r>
      <w:r>
        <w:rPr>
          <w:rFonts w:ascii="仿宋" w:eastAsia="仿宋" w:hAnsi="仿宋" w:hint="eastAsia"/>
          <w:color w:val="000000"/>
          <w:position w:val="-20"/>
          <w:sz w:val="28"/>
          <w:szCs w:val="28"/>
          <w:lang w:eastAsia="zh-CN"/>
        </w:rPr>
        <w:t xml:space="preserve">  王琤    系</w:t>
      </w:r>
      <w:r>
        <w:rPr>
          <w:rFonts w:ascii="仿宋" w:eastAsia="仿宋" w:hAnsi="仿宋" w:hint="eastAsia"/>
          <w:color w:val="000000"/>
          <w:position w:val="-20"/>
          <w:sz w:val="28"/>
          <w:szCs w:val="28"/>
        </w:rPr>
        <w:t>主任审核：</w:t>
      </w:r>
      <w:r w:rsidR="00212F47" w:rsidRPr="00212F47">
        <w:rPr>
          <w:rFonts w:ascii="仿宋" w:eastAsia="仿宋" w:hAnsi="仿宋"/>
          <w:noProof/>
          <w:color w:val="000000"/>
          <w:position w:val="-20"/>
          <w:sz w:val="28"/>
          <w:szCs w:val="28"/>
          <w:lang w:eastAsia="zh-CN"/>
        </w:rPr>
        <w:drawing>
          <wp:inline distT="0" distB="0" distL="0" distR="0">
            <wp:extent cx="1171575" cy="350436"/>
            <wp:effectExtent l="0" t="0" r="0" b="0"/>
            <wp:docPr id="2" name="图片 2" descr="C:\Users\user\Documents\WeChat Files\smile_clever\FileStorage\Fav\Temp\c78cb2d9\res\3144c5e159bd4c243e1de7caf22bc5ad.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Fav\Temp\c78cb2d9\res\3144c5e159bd4c243e1de7caf22bc5ad.pic_h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601" cy="355230"/>
                    </a:xfrm>
                    <a:prstGeom prst="rect">
                      <a:avLst/>
                    </a:prstGeom>
                    <a:noFill/>
                    <a:ln>
                      <a:noFill/>
                    </a:ln>
                  </pic:spPr>
                </pic:pic>
              </a:graphicData>
            </a:graphic>
          </wp:inline>
        </w:drawing>
      </w:r>
      <w:r>
        <w:rPr>
          <w:rFonts w:ascii="仿宋" w:eastAsia="仿宋" w:hAnsi="仿宋" w:hint="eastAsia"/>
          <w:color w:val="000000"/>
          <w:position w:val="-20"/>
          <w:sz w:val="28"/>
          <w:szCs w:val="28"/>
        </w:rPr>
        <w:t xml:space="preserve"> 日期：</w:t>
      </w:r>
      <w:r>
        <w:rPr>
          <w:rFonts w:ascii="仿宋" w:eastAsia="仿宋" w:hAnsi="仿宋" w:hint="eastAsia"/>
          <w:color w:val="000000"/>
          <w:position w:val="-20"/>
          <w:sz w:val="28"/>
          <w:szCs w:val="28"/>
          <w:lang w:eastAsia="zh-CN"/>
        </w:rPr>
        <w:t>2024年3月</w:t>
      </w:r>
    </w:p>
    <w:sectPr w:rsidR="00654426">
      <w:headerReference w:type="even" r:id="rId10"/>
      <w:headerReference w:type="default" r:id="rId11"/>
      <w:footerReference w:type="even" r:id="rId12"/>
      <w:footerReference w:type="default" r:id="rId13"/>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15D" w:rsidRDefault="006F215D">
      <w:r>
        <w:separator/>
      </w:r>
    </w:p>
  </w:endnote>
  <w:endnote w:type="continuationSeparator" w:id="0">
    <w:p w:rsidR="006F215D" w:rsidRDefault="006F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TC Bookman Demi">
    <w:altName w:val="Georgia"/>
    <w:charset w:val="00"/>
    <w:family w:val="roman"/>
    <w:pitch w:val="default"/>
    <w:sig w:usb0="00000000" w:usb1="00000000" w:usb2="00000000" w:usb3="00000000" w:csb0="00000093" w:csb1="00000000"/>
  </w:font>
  <w:font w:name="華康粗圓體">
    <w:altName w:val="Microsoft JhengHei"/>
    <w:charset w:val="88"/>
    <w:family w:val="modern"/>
    <w:pitch w:val="default"/>
    <w:sig w:usb0="00000000" w:usb1="00000000" w:usb2="00000016" w:usb3="00000000" w:csb0="00100000" w:csb1="00000000"/>
  </w:font>
  <w:font w:name="華康儷中黑">
    <w:altName w:val="黑体"/>
    <w:charset w:val="88"/>
    <w:family w:val="modern"/>
    <w:pitch w:val="default"/>
    <w:sig w:usb0="00000000" w:usb1="00000000" w:usb2="00000016" w:usb3="00000000" w:csb0="00100000" w:csb1="00000000"/>
  </w:font>
  <w:font w:name="DotumChe">
    <w:altName w:val="Malgun Gothic"/>
    <w:charset w:val="81"/>
    <w:family w:val="moder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6" w:rsidRDefault="00366DA3">
    <w:pPr>
      <w:pStyle w:val="a3"/>
      <w:framePr w:w="406" w:wrap="around" w:vAnchor="page" w:hAnchor="page" w:x="5661" w:y="16221"/>
      <w:jc w:val="center"/>
      <w:rPr>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rPr>
      <w:t>2</w:t>
    </w:r>
    <w:r>
      <w:rPr>
        <w:rFonts w:ascii="ITC Bookman Demi" w:eastAsia="華康粗圓體" w:hAnsi="ITC Bookman Demi"/>
        <w:color w:val="FFFFFF"/>
        <w:sz w:val="26"/>
        <w:szCs w:val="26"/>
      </w:rPr>
      <w:fldChar w:fldCharType="end"/>
    </w:r>
  </w:p>
  <w:p w:rsidR="00654426" w:rsidRDefault="00366DA3">
    <w:pPr>
      <w:pStyle w:val="a3"/>
      <w:ind w:right="360"/>
    </w:pPr>
    <w:r>
      <w:rPr>
        <w:noProof/>
        <w:lang w:eastAsia="zh-CN"/>
      </w:rPr>
      <w:drawing>
        <wp:inline distT="0" distB="0" distL="0" distR="0">
          <wp:extent cx="6616700" cy="24130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1"/>
                  <a:stretch>
                    <a:fillRect/>
                  </a:stretch>
                </pic:blipFill>
                <pic:spPr>
                  <a:xfrm>
                    <a:off x="0" y="0"/>
                    <a:ext cx="6616700" cy="2413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6" w:rsidRDefault="00366DA3">
    <w:pPr>
      <w:pStyle w:val="a3"/>
      <w:framePr w:w="1008" w:wrap="around" w:vAnchor="page" w:hAnchor="page" w:x="5491" w:y="16201"/>
      <w:rPr>
        <w:rStyle w:val="a6"/>
        <w:rFonts w:ascii="華康儷中黑" w:eastAsia="華康儷中黑"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F97D85">
      <w:rPr>
        <w:rStyle w:val="a6"/>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rsidR="00654426" w:rsidRDefault="00366DA3">
    <w:pPr>
      <w:snapToGrid w:val="0"/>
      <w:spacing w:before="120" w:after="120"/>
      <w:jc w:val="both"/>
      <w:rPr>
        <w:rFonts w:ascii="宋体" w:eastAsia="宋体" w:hAnsi="宋体"/>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15D" w:rsidRDefault="006F215D">
      <w:r>
        <w:separator/>
      </w:r>
    </w:p>
  </w:footnote>
  <w:footnote w:type="continuationSeparator" w:id="0">
    <w:p w:rsidR="006F215D" w:rsidRDefault="006F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6" w:rsidRDefault="00366DA3">
    <w:pPr>
      <w:pStyle w:val="a4"/>
      <w:spacing w:before="72"/>
      <w:ind w:firstLineChars="850" w:firstLine="1700"/>
      <w:jc w:val="both"/>
    </w:pPr>
    <w:r>
      <w:rPr>
        <w:noProof/>
        <w:lang w:eastAsia="zh-CN"/>
      </w:rPr>
      <w:drawing>
        <wp:anchor distT="0" distB="0" distL="0" distR="0" simplePos="0" relativeHeight="251659264" behindDoc="1" locked="0" layoutInCell="1" allowOverlap="1">
          <wp:simplePos x="0" y="0"/>
          <wp:positionH relativeFrom="column">
            <wp:posOffset>-25400</wp:posOffset>
          </wp:positionH>
          <wp:positionV relativeFrom="paragraph">
            <wp:posOffset>-38100</wp:posOffset>
          </wp:positionV>
          <wp:extent cx="6667500" cy="368300"/>
          <wp:effectExtent l="0" t="0" r="0" b="0"/>
          <wp:wrapTight wrapText="bothSides">
            <wp:wrapPolygon edited="0">
              <wp:start x="-31" y="0"/>
              <wp:lineTo x="-31" y="21221"/>
              <wp:lineTo x="21600" y="21221"/>
              <wp:lineTo x="21600" y="0"/>
              <wp:lineTo x="-31" y="0"/>
            </wp:wrapPolygon>
          </wp:wrapTight>
          <wp:docPr id="1" name="_x0000_s2049"/>
          <wp:cNvGraphicFramePr/>
          <a:graphic xmlns:a="http://schemas.openxmlformats.org/drawingml/2006/main">
            <a:graphicData uri="http://schemas.openxmlformats.org/drawingml/2006/picture">
              <pic:pic xmlns:pic="http://schemas.openxmlformats.org/drawingml/2006/picture">
                <pic:nvPicPr>
                  <pic:cNvPr id="1" name="_x0000_s2049"/>
                  <pic:cNvPicPr/>
                </pic:nvPicPr>
                <pic:blipFill>
                  <a:blip r:embed="rId1"/>
                  <a:stretch>
                    <a:fillRect/>
                  </a:stretch>
                </pic:blipFill>
                <pic:spPr>
                  <a:xfrm>
                    <a:off x="0" y="0"/>
                    <a:ext cx="6667500" cy="368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6" w:rsidRDefault="00366DA3">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AD79A5"/>
    <w:multiLevelType w:val="singleLevel"/>
    <w:tmpl w:val="FFAD79A5"/>
    <w:lvl w:ilvl="0">
      <w:start w:val="1"/>
      <w:numFmt w:val="decimal"/>
      <w:suff w:val="nothing"/>
      <w:lvlText w:val="%1、"/>
      <w:lvlJc w:val="left"/>
    </w:lvl>
  </w:abstractNum>
  <w:abstractNum w:abstractNumId="1">
    <w:nsid w:val="59C32962"/>
    <w:multiLevelType w:val="singleLevel"/>
    <w:tmpl w:val="59C32962"/>
    <w:lvl w:ilvl="0">
      <w:start w:val="1"/>
      <w:numFmt w:val="decimal"/>
      <w:suff w:val="nothing"/>
      <w:lvlText w:val="%1、"/>
      <w:lvlJc w:val="left"/>
    </w:lvl>
  </w:abstractNum>
  <w:abstractNum w:abstractNumId="2">
    <w:nsid w:val="645163D9"/>
    <w:multiLevelType w:val="singleLevel"/>
    <w:tmpl w:val="645163D9"/>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mVmN2E2ODYyODk4YjEwZDg0NDQyYzYwYTU5NDgifQ=="/>
    <w:docVar w:name="KSO_WPS_MARK_KEY" w:val="16d75366-5dcb-4434-a25d-a3bf08a8beed"/>
  </w:docVars>
  <w:rsids>
    <w:rsidRoot w:val="00D302FE"/>
    <w:rsid w:val="001E52F5"/>
    <w:rsid w:val="00212F47"/>
    <w:rsid w:val="002C1340"/>
    <w:rsid w:val="002D38CF"/>
    <w:rsid w:val="00306A7C"/>
    <w:rsid w:val="00307FB1"/>
    <w:rsid w:val="00366DA3"/>
    <w:rsid w:val="00553054"/>
    <w:rsid w:val="00562EC1"/>
    <w:rsid w:val="00593DB4"/>
    <w:rsid w:val="00654426"/>
    <w:rsid w:val="00655194"/>
    <w:rsid w:val="006F215D"/>
    <w:rsid w:val="00987C63"/>
    <w:rsid w:val="00B003FD"/>
    <w:rsid w:val="00BB1BA4"/>
    <w:rsid w:val="00CF65BD"/>
    <w:rsid w:val="00D302FE"/>
    <w:rsid w:val="00E469D6"/>
    <w:rsid w:val="00F97D85"/>
    <w:rsid w:val="00FD3ED1"/>
    <w:rsid w:val="21680963"/>
    <w:rsid w:val="2D2E330C"/>
    <w:rsid w:val="54AE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F4521-6BF5-4459-861B-30519021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pPr>
      <w:tabs>
        <w:tab w:val="center" w:pos="4153"/>
        <w:tab w:val="right" w:pos="8306"/>
      </w:tabs>
      <w:snapToGrid w:val="0"/>
    </w:pPr>
    <w:rPr>
      <w:sz w:val="20"/>
      <w:szCs w:val="20"/>
    </w:rPr>
  </w:style>
  <w:style w:type="table" w:styleId="a5">
    <w:name w:val="Table Grid"/>
    <w:basedOn w:val="a1"/>
    <w:qFormat/>
    <w:pPr>
      <w:widowControl w:val="0"/>
    </w:pPr>
    <w:tblPr>
      <w:tblInd w:w="0" w:type="dxa"/>
      <w:tblCellMar>
        <w:top w:w="0" w:type="dxa"/>
        <w:left w:w="108" w:type="dxa"/>
        <w:bottom w:w="0" w:type="dxa"/>
        <w:right w:w="108" w:type="dxa"/>
      </w:tblCellMar>
    </w:tblPr>
  </w:style>
  <w:style w:type="character" w:styleId="a6">
    <w:name w:val="page number"/>
    <w:qFormat/>
  </w:style>
  <w:style w:type="character" w:styleId="a7">
    <w:name w:val="Emphasis"/>
    <w:rPr>
      <w:i/>
      <w:iCs/>
    </w:rPr>
  </w:style>
  <w:style w:type="character" w:styleId="a8">
    <w:name w:val="Hyperlink"/>
    <w:rPr>
      <w:color w:val="0000FF"/>
      <w:u w:val="single"/>
    </w:rPr>
  </w:style>
  <w:style w:type="paragraph" w:customStyle="1" w:styleId="1">
    <w:name w:val="1 字元"/>
    <w:basedOn w:val="a"/>
    <w:qFormat/>
    <w:pPr>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publish/%C7%E5%BB%AA%B4%F3%D1%A7%B3%F6%B0%E6%C9%E7_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angdang.com/author/%D6%EC%BD%A8%B9%FA_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1770</Characters>
  <Application>Microsoft Office Word</Application>
  <DocSecurity>0</DocSecurity>
  <Lines>14</Lines>
  <Paragraphs>4</Paragraphs>
  <ScaleCrop>false</ScaleCrop>
  <Company>Win10NeT.COM</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17</cp:revision>
  <dcterms:created xsi:type="dcterms:W3CDTF">2023-02-22T07:59:00Z</dcterms:created>
  <dcterms:modified xsi:type="dcterms:W3CDTF">2024-03-11T03:27:00Z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626D49E7CA7E482BBEF7D8AFA54BA466</vt:lpwstr>
  </property>
</Properties>
</file>