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w:t>
      </w:r>
    </w:p>
    <w:p>
      <w:pPr>
        <w:spacing w:line="288" w:lineRule="auto"/>
        <w:jc w:val="center"/>
        <w:rPr>
          <w:b/>
          <w:sz w:val="28"/>
          <w:szCs w:val="30"/>
        </w:rPr>
      </w:pPr>
      <w:r>
        <w:rPr>
          <w:rFonts w:hint="eastAsia"/>
          <w:b/>
          <w:sz w:val="28"/>
          <w:szCs w:val="30"/>
        </w:rPr>
        <w:t>【歌唱训练与舞台实践】</w:t>
      </w:r>
    </w:p>
    <w:p>
      <w:pPr>
        <w:pStyle w:val="15"/>
      </w:pPr>
      <w:r>
        <w:rPr>
          <w:rFonts w:hint="eastAsia"/>
          <w:b/>
          <w:sz w:val="28"/>
          <w:szCs w:val="30"/>
        </w:rPr>
        <w:t>【</w:t>
      </w:r>
      <w:r>
        <w:t>窗体顶端</w:t>
      </w:r>
    </w:p>
    <w:p>
      <w:pPr>
        <w:widowControl/>
        <w:shd w:val="clear" w:color="auto" w:fill="F5F5F5"/>
        <w:spacing w:after="120"/>
        <w:ind w:firstLine="1968" w:firstLineChars="700"/>
        <w:textAlignment w:val="top"/>
        <w:rPr>
          <w:b/>
          <w:sz w:val="28"/>
          <w:szCs w:val="30"/>
        </w:rPr>
      </w:pPr>
      <w:r>
        <w:rPr>
          <w:rFonts w:hint="eastAsia"/>
          <w:b/>
          <w:sz w:val="28"/>
          <w:szCs w:val="30"/>
        </w:rPr>
        <w:t>【</w:t>
      </w:r>
      <w:r>
        <w:rPr>
          <w:rFonts w:ascii="宋体" w:hAnsi="宋体" w:cs="宋体"/>
          <w:color w:val="222222"/>
          <w:kern w:val="0"/>
          <w:sz w:val="24"/>
          <w:szCs w:val="24"/>
          <w:shd w:val="clear" w:color="auto" w:fill="F5F5F5"/>
          <w:lang w:bidi="ar"/>
        </w:rPr>
        <w:t>Singing training and stage practice</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2038073</w:t>
      </w:r>
      <w:bookmarkStart w:id="1" w:name="_GoBack"/>
      <w:bookmarkEnd w:id="1"/>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 xml:space="preserve">《新编中国声乐作品选第一集》（一至十一集）主编：霍立、金茗、李静玉、霍平、金城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：辽宁人名</w:t>
      </w:r>
      <w:r>
        <w:rPr>
          <w:color w:val="000000"/>
          <w:sz w:val="20"/>
          <w:szCs w:val="20"/>
        </w:rPr>
        <w:t>出版社</w:t>
      </w:r>
      <w:r>
        <w:rPr>
          <w:rFonts w:hint="eastAsia"/>
          <w:color w:val="000000"/>
          <w:sz w:val="20"/>
          <w:szCs w:val="20"/>
        </w:rPr>
        <w:t xml:space="preserve"> 出版日期：2009-</w:t>
      </w:r>
      <w:r>
        <w:rPr>
          <w:color w:val="000000"/>
          <w:sz w:val="20"/>
          <w:szCs w:val="20"/>
        </w:rPr>
        <w:t>0</w:t>
      </w:r>
      <w:r>
        <w:rPr>
          <w:rFonts w:hint="eastAsia"/>
          <w:color w:val="000000"/>
          <w:sz w:val="20"/>
          <w:szCs w:val="20"/>
        </w:rPr>
        <w:t>1</w:t>
      </w:r>
      <w:r>
        <w:rPr>
          <w:color w:val="000000"/>
          <w:sz w:val="20"/>
          <w:szCs w:val="20"/>
        </w:rPr>
        <w:t>】</w:t>
      </w:r>
    </w:p>
    <w:p>
      <w:pPr>
        <w:snapToGrid w:val="0"/>
        <w:spacing w:line="288" w:lineRule="auto"/>
        <w:ind w:left="823" w:leftChars="3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 xml:space="preserve">《声乐曲选集》（中国作品一至四）主编：罗宪君、李滨荪、徐朗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：人民音乐</w:t>
      </w:r>
      <w:r>
        <w:rPr>
          <w:color w:val="000000"/>
          <w:sz w:val="20"/>
          <w:szCs w:val="20"/>
        </w:rPr>
        <w:t>出版社</w:t>
      </w:r>
      <w:r>
        <w:rPr>
          <w:rFonts w:hint="eastAsia"/>
          <w:color w:val="000000"/>
          <w:sz w:val="20"/>
          <w:szCs w:val="20"/>
        </w:rPr>
        <w:t xml:space="preserve"> 出版日期：2010-</w:t>
      </w:r>
      <w:r>
        <w:rPr>
          <w:color w:val="000000"/>
          <w:sz w:val="20"/>
          <w:szCs w:val="20"/>
        </w:rPr>
        <w:t>0</w:t>
      </w:r>
      <w:r>
        <w:rPr>
          <w:rFonts w:hint="eastAsia"/>
          <w:color w:val="000000"/>
          <w:sz w:val="20"/>
          <w:szCs w:val="20"/>
        </w:rPr>
        <w:t>1</w:t>
      </w:r>
    </w:p>
    <w:p>
      <w:pPr>
        <w:snapToGrid w:val="0"/>
        <w:spacing w:line="288" w:lineRule="auto"/>
        <w:ind w:left="823" w:leftChars="392"/>
        <w:rPr>
          <w:color w:val="000000"/>
          <w:sz w:val="20"/>
          <w:szCs w:val="20"/>
        </w:rPr>
      </w:pPr>
      <w:r>
        <w:rPr>
          <w:rFonts w:hint="eastAsia"/>
          <w:color w:val="000000"/>
          <w:sz w:val="20"/>
          <w:szCs w:val="20"/>
        </w:rPr>
        <w:t>《高考声乐强化训练 声乐卷》</w:t>
      </w:r>
      <w:r>
        <w:rPr>
          <w:color w:val="000000"/>
          <w:sz w:val="20"/>
          <w:szCs w:val="20"/>
        </w:rPr>
        <w:t>作者</w:t>
      </w:r>
      <w:r>
        <w:rPr>
          <w:rFonts w:hint="eastAsia"/>
          <w:color w:val="000000"/>
          <w:sz w:val="20"/>
          <w:szCs w:val="20"/>
        </w:rPr>
        <w:t xml:space="preserve">：余开基、赵娟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：湖南文艺</w:t>
      </w:r>
      <w:r>
        <w:rPr>
          <w:color w:val="000000"/>
          <w:sz w:val="20"/>
          <w:szCs w:val="20"/>
        </w:rPr>
        <w:t>出版社</w:t>
      </w:r>
      <w:r>
        <w:rPr>
          <w:rFonts w:hint="eastAsia"/>
          <w:color w:val="000000"/>
          <w:sz w:val="20"/>
          <w:szCs w:val="20"/>
        </w:rPr>
        <w:t xml:space="preserve"> 出版日期：2008-</w:t>
      </w:r>
      <w:r>
        <w:rPr>
          <w:color w:val="000000"/>
          <w:sz w:val="20"/>
          <w:szCs w:val="20"/>
        </w:rPr>
        <w:t>0</w:t>
      </w:r>
      <w:r>
        <w:rPr>
          <w:rFonts w:hint="eastAsia"/>
          <w:color w:val="000000"/>
          <w:sz w:val="20"/>
          <w:szCs w:val="20"/>
        </w:rPr>
        <w:t>3-</w:t>
      </w:r>
      <w:r>
        <w:rPr>
          <w:color w:val="000000"/>
          <w:sz w:val="20"/>
          <w:szCs w:val="20"/>
        </w:rPr>
        <w:t>01</w:t>
      </w:r>
    </w:p>
    <w:p>
      <w:pPr>
        <w:snapToGrid w:val="0"/>
        <w:spacing w:line="288" w:lineRule="auto"/>
        <w:ind w:left="823" w:leftChars="392"/>
        <w:rPr>
          <w:color w:val="000000"/>
          <w:szCs w:val="21"/>
        </w:rPr>
      </w:pPr>
      <w:r>
        <w:rPr>
          <w:rFonts w:hint="eastAsia"/>
          <w:color w:val="000000"/>
          <w:sz w:val="20"/>
          <w:szCs w:val="20"/>
        </w:rPr>
        <w:t>《高考声乐强化训练 声乐卷补充歌曲》</w:t>
      </w:r>
      <w:r>
        <w:rPr>
          <w:color w:val="000000"/>
          <w:sz w:val="20"/>
          <w:szCs w:val="20"/>
        </w:rPr>
        <w:t>作者</w:t>
      </w:r>
      <w:r>
        <w:rPr>
          <w:rFonts w:hint="eastAsia"/>
          <w:color w:val="000000"/>
          <w:sz w:val="20"/>
          <w:szCs w:val="20"/>
        </w:rPr>
        <w:t xml:space="preserve">：余开基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：湖南文艺</w:t>
      </w:r>
      <w:r>
        <w:rPr>
          <w:color w:val="000000"/>
          <w:sz w:val="20"/>
          <w:szCs w:val="20"/>
        </w:rPr>
        <w:t>出版社</w:t>
      </w:r>
      <w:r>
        <w:rPr>
          <w:rFonts w:hint="eastAsia"/>
          <w:color w:val="000000"/>
          <w:sz w:val="20"/>
          <w:szCs w:val="20"/>
        </w:rPr>
        <w:t xml:space="preserve"> 出版日期：2009-</w:t>
      </w:r>
      <w:r>
        <w:rPr>
          <w:color w:val="000000"/>
          <w:sz w:val="20"/>
          <w:szCs w:val="20"/>
        </w:rPr>
        <w:t>01】</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课程网站网址：http://v.youku.com/v_show/id_XMzc5NDc4MjM4OA==.html</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歌唱训练与舞台实践，</w:t>
      </w:r>
      <w:r>
        <w:rPr>
          <w:color w:val="000000"/>
          <w:sz w:val="20"/>
          <w:szCs w:val="20"/>
        </w:rPr>
        <w:t>歌唱训练的内容纷繁复杂,学生必须在思想上建立完整的歌唱概念体系。"整合训练"原则要求引导学生在学习过程中,明确歌唱的不同要素之间的关联,善于整合局部、零散的经验,具备触类旁通的能力,全方位地认知歌唱。歌唱训练不再是孤立的刺激与反应</w:t>
      </w:r>
      <w:r>
        <w:rPr>
          <w:rFonts w:hint="eastAsia"/>
          <w:color w:val="000000"/>
          <w:sz w:val="20"/>
          <w:szCs w:val="20"/>
        </w:rPr>
        <w:t>，</w:t>
      </w:r>
      <w:r>
        <w:rPr>
          <w:color w:val="000000"/>
          <w:sz w:val="20"/>
          <w:szCs w:val="20"/>
        </w:rPr>
        <w:t>学生运用对歌唱技术和歌唱艺术的整体认知,在学习过程中不断同化新的知识,使歌唱训练更行之有效。</w:t>
      </w:r>
    </w:p>
    <w:p>
      <w:pPr>
        <w:snapToGrid w:val="0"/>
        <w:spacing w:line="288" w:lineRule="auto"/>
        <w:ind w:firstLine="400" w:firstLineChars="200"/>
        <w:rPr>
          <w:color w:val="000000"/>
          <w:sz w:val="20"/>
          <w:szCs w:val="20"/>
        </w:rPr>
      </w:pPr>
      <w:r>
        <w:rPr>
          <w:color w:val="000000"/>
          <w:sz w:val="20"/>
          <w:szCs w:val="20"/>
        </w:rPr>
        <w:t> 歌唱训练是通过老师不断引导使学生身体各部分歌唱</w:t>
      </w:r>
      <w:r>
        <w:rPr>
          <w:rFonts w:hint="eastAsia"/>
          <w:color w:val="000000"/>
          <w:sz w:val="20"/>
          <w:szCs w:val="20"/>
        </w:rPr>
        <w:t>机能</w:t>
      </w:r>
      <w:r>
        <w:rPr>
          <w:color w:val="000000"/>
          <w:sz w:val="20"/>
          <w:szCs w:val="20"/>
        </w:rPr>
        <w:t>得到协调,以提高其音乐表达能力的细致缓慢的过程。在歌唱训练中,</w:t>
      </w:r>
      <w:r>
        <w:rPr>
          <w:rFonts w:hint="eastAsia"/>
          <w:color w:val="000000"/>
          <w:sz w:val="20"/>
          <w:szCs w:val="20"/>
        </w:rPr>
        <w:t>使</w:t>
      </w:r>
      <w:r>
        <w:rPr>
          <w:color w:val="000000"/>
          <w:sz w:val="20"/>
          <w:szCs w:val="20"/>
        </w:rPr>
        <w:t>学生对老师教学术语理解的</w:t>
      </w:r>
      <w:r>
        <w:rPr>
          <w:rFonts w:hint="eastAsia"/>
          <w:color w:val="000000"/>
          <w:sz w:val="20"/>
          <w:szCs w:val="20"/>
        </w:rPr>
        <w:t>更</w:t>
      </w:r>
      <w:r>
        <w:rPr>
          <w:color w:val="000000"/>
          <w:sz w:val="20"/>
          <w:szCs w:val="20"/>
        </w:rPr>
        <w:t>准确</w:t>
      </w:r>
      <w:r>
        <w:rPr>
          <w:rFonts w:hint="eastAsia"/>
          <w:color w:val="000000"/>
          <w:sz w:val="20"/>
          <w:szCs w:val="20"/>
        </w:rPr>
        <w:t>，这也</w:t>
      </w:r>
      <w:r>
        <w:rPr>
          <w:color w:val="000000"/>
          <w:sz w:val="20"/>
          <w:szCs w:val="20"/>
        </w:rPr>
        <w:t>决定着每一次歌唱训练的效果。因此师生及时地进行沟通,彼此之间教学相长就显得尤为重要。</w:t>
      </w:r>
      <w:r>
        <w:rPr>
          <w:rFonts w:hint="eastAsia"/>
          <w:color w:val="000000"/>
          <w:sz w:val="20"/>
          <w:szCs w:val="20"/>
        </w:rPr>
        <w:t>同时舞台实践能够使学生们将课堂所学所见展现出来，为学生提供更多的艺术平台。</w:t>
      </w:r>
      <w:r>
        <w:rPr>
          <w:color w:val="000000"/>
          <w:sz w:val="20"/>
          <w:szCs w:val="20"/>
        </w:rPr>
        <w:t> </w:t>
      </w:r>
    </w:p>
    <w:p>
      <w:pPr>
        <w:snapToGrid w:val="0"/>
        <w:spacing w:line="288" w:lineRule="auto"/>
        <w:ind w:firstLine="400" w:firstLineChars="200"/>
        <w:rPr>
          <w:color w:val="000000"/>
          <w:sz w:val="20"/>
          <w:szCs w:val="20"/>
        </w:rPr>
      </w:pPr>
      <w:r>
        <w:rPr>
          <w:rFonts w:hint="eastAsia"/>
          <w:color w:val="000000"/>
          <w:sz w:val="20"/>
          <w:szCs w:val="20"/>
        </w:rPr>
        <w:t>本课程采用浅显易懂的上课方式，图文并茂的艺术形式，简单而全面地将歌唱的基础知识及其使用方法，介绍给学生。结合建桥学生的学习特点，删繁就简，把国内、外作品的难易程度进行调整，突出其针对性，便于学生掌握。同时配有定量的课堂舞台实践练习让学生巩固所学，使学生熟悉舞台并热爱在舞台上歌唱。</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本学习中</w:t>
      </w:r>
      <w:r>
        <w:rPr>
          <w:color w:val="000000"/>
          <w:sz w:val="20"/>
          <w:szCs w:val="20"/>
        </w:rPr>
        <w:t>所遇到的各项问题</w:t>
      </w:r>
      <w:r>
        <w:rPr>
          <w:rFonts w:hint="eastAsia"/>
          <w:color w:val="000000"/>
          <w:sz w:val="20"/>
          <w:szCs w:val="20"/>
        </w:rPr>
        <w:t>，力求为学生掌握歌唱训练并加强舞台实践能力，开拓一条便捷之路。</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本课程建议</w:t>
      </w:r>
      <w:r>
        <w:rPr>
          <w:color w:val="000000"/>
          <w:sz w:val="20"/>
          <w:szCs w:val="20"/>
        </w:rPr>
        <w:t>全校各专业、各年级</w:t>
      </w:r>
      <w:r>
        <w:rPr>
          <w:rFonts w:hint="eastAsia"/>
          <w:color w:val="000000"/>
          <w:sz w:val="20"/>
          <w:szCs w:val="20"/>
        </w:rPr>
        <w:t>能够独立自主认识五线谱或简谱的学生选课，</w:t>
      </w:r>
      <w:r>
        <w:rPr>
          <w:color w:val="000000"/>
          <w:sz w:val="20"/>
          <w:szCs w:val="20"/>
        </w:rPr>
        <w:t>可以为学生</w:t>
      </w:r>
      <w:r>
        <w:rPr>
          <w:rFonts w:hint="eastAsia"/>
          <w:color w:val="000000"/>
          <w:sz w:val="20"/>
          <w:szCs w:val="20"/>
        </w:rPr>
        <w:t>树立正确的发声观念，开辟</w:t>
      </w:r>
      <w:r>
        <w:rPr>
          <w:color w:val="000000"/>
          <w:sz w:val="20"/>
          <w:szCs w:val="20"/>
        </w:rPr>
        <w:t>音乐学习的道路，</w:t>
      </w:r>
      <w:r>
        <w:rPr>
          <w:rFonts w:hint="eastAsia"/>
          <w:color w:val="000000"/>
          <w:sz w:val="20"/>
          <w:szCs w:val="20"/>
        </w:rPr>
        <w:t>提高学生团结协作的能力，</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
    <w:p>
      <w:pPr>
        <w:spacing w:line="360" w:lineRule="auto"/>
        <w:ind w:firstLine="600" w:firstLineChars="250"/>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color w:val="FF0000"/>
          <w:sz w:val="20"/>
          <w:szCs w:val="20"/>
        </w:rPr>
      </w:pPr>
    </w:p>
    <w:tbl>
      <w:tblPr>
        <w:tblStyle w:val="6"/>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w:t>
            </w:r>
            <w:r>
              <w:rPr>
                <w:color w:val="000000"/>
                <w:sz w:val="20"/>
                <w:szCs w:val="20"/>
              </w:rPr>
              <w:t>O112</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能够应用书面或口头形式，阐述自己的观点，有效沟通。</w:t>
            </w:r>
          </w:p>
        </w:tc>
        <w:tc>
          <w:tcPr>
            <w:tcW w:w="2199" w:type="dxa"/>
            <w:shd w:val="clear" w:color="auto" w:fill="auto"/>
            <w:vAlign w:val="center"/>
          </w:tcPr>
          <w:p>
            <w:pPr>
              <w:rPr>
                <w:color w:val="000000"/>
                <w:sz w:val="20"/>
                <w:szCs w:val="20"/>
              </w:rPr>
            </w:pPr>
            <w:r>
              <w:rPr>
                <w:rFonts w:hint="eastAsia"/>
                <w:color w:val="000000"/>
                <w:sz w:val="20"/>
                <w:szCs w:val="20"/>
              </w:rPr>
              <w:t>课堂运用答问的方式让学生对课程的内容进行分析。</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LO111</w:t>
            </w:r>
          </w:p>
        </w:tc>
        <w:tc>
          <w:tcPr>
            <w:tcW w:w="2470" w:type="dxa"/>
            <w:shd w:val="clear" w:color="auto" w:fill="auto"/>
            <w:vAlign w:val="center"/>
          </w:tcPr>
          <w:p>
            <w:pPr>
              <w:rPr>
                <w:color w:val="000000"/>
                <w:sz w:val="20"/>
                <w:szCs w:val="20"/>
              </w:rPr>
            </w:pPr>
            <w:r>
              <w:rPr>
                <w:rFonts w:hint="eastAsia"/>
                <w:color w:val="000000"/>
                <w:sz w:val="20"/>
                <w:szCs w:val="20"/>
              </w:rPr>
              <w:t>倾听他人意见、尊重他人观点、分析他人需求。</w:t>
            </w:r>
          </w:p>
          <w:p>
            <w:pPr>
              <w:snapToGrid w:val="0"/>
              <w:spacing w:line="288" w:lineRule="auto"/>
              <w:jc w:val="center"/>
              <w:rPr>
                <w:color w:val="000000"/>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课堂采用小组模式，让学生在自主学习的同时学会与其他同学交流。</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LO211</w:t>
            </w:r>
          </w:p>
        </w:tc>
        <w:tc>
          <w:tcPr>
            <w:tcW w:w="2470" w:type="dxa"/>
            <w:shd w:val="clear" w:color="auto" w:fill="auto"/>
            <w:vAlign w:val="center"/>
          </w:tcPr>
          <w:p>
            <w:pPr>
              <w:widowControl/>
              <w:rPr>
                <w:color w:val="000000"/>
                <w:sz w:val="20"/>
                <w:szCs w:val="20"/>
              </w:rPr>
            </w:pPr>
            <w:r>
              <w:rPr>
                <w:rFonts w:hint="eastAsia"/>
                <w:color w:val="000000"/>
                <w:sz w:val="20"/>
                <w:szCs w:val="20"/>
              </w:rPr>
              <w:t>能根据需要自己确定学习目标，并设计学习计划。</w:t>
            </w:r>
          </w:p>
          <w:p>
            <w:pPr>
              <w:rPr>
                <w:color w:val="000000"/>
                <w:sz w:val="20"/>
                <w:szCs w:val="20"/>
              </w:rPr>
            </w:pP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课后曲目表的收集。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w:t>
            </w:r>
            <w:r>
              <w:rPr>
                <w:color w:val="000000"/>
                <w:sz w:val="20"/>
                <w:szCs w:val="20"/>
              </w:rPr>
              <w:t>O414</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身心健康，能承受学习和生活中的压力。</w:t>
            </w:r>
          </w:p>
        </w:tc>
        <w:tc>
          <w:tcPr>
            <w:tcW w:w="2199" w:type="dxa"/>
            <w:shd w:val="clear" w:color="auto" w:fill="auto"/>
            <w:vAlign w:val="center"/>
          </w:tcPr>
          <w:p>
            <w:pPr>
              <w:rPr>
                <w:color w:val="000000"/>
                <w:sz w:val="20"/>
                <w:szCs w:val="20"/>
              </w:rPr>
            </w:pPr>
            <w:r>
              <w:rPr>
                <w:rFonts w:hint="eastAsia"/>
                <w:color w:val="000000"/>
                <w:sz w:val="20"/>
                <w:szCs w:val="20"/>
              </w:rPr>
              <w:t>课堂上运用理论与实践相结合的方式使学生能够在歌唱中缓解学习及生活压力。</w:t>
            </w:r>
          </w:p>
        </w:tc>
        <w:tc>
          <w:tcPr>
            <w:tcW w:w="1526" w:type="dxa"/>
            <w:shd w:val="clear" w:color="auto" w:fill="auto"/>
            <w:vAlign w:val="center"/>
          </w:tcPr>
          <w:p>
            <w:pPr>
              <w:rPr>
                <w:color w:val="000000"/>
                <w:sz w:val="20"/>
                <w:szCs w:val="20"/>
              </w:rPr>
            </w:pPr>
            <w:r>
              <w:rPr>
                <w:rFonts w:hint="eastAsia"/>
                <w:color w:val="000000"/>
                <w:sz w:val="20"/>
                <w:szCs w:val="20"/>
              </w:rPr>
              <w:t>课堂展示情况评分。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rPr>
              <w:t>L0511</w:t>
            </w:r>
          </w:p>
        </w:tc>
        <w:tc>
          <w:tcPr>
            <w:tcW w:w="2470" w:type="dxa"/>
            <w:shd w:val="clear" w:color="auto" w:fill="auto"/>
            <w:vAlign w:val="center"/>
          </w:tcPr>
          <w:p>
            <w:pPr>
              <w:widowControl/>
              <w:rPr>
                <w:color w:val="000000"/>
                <w:sz w:val="20"/>
                <w:szCs w:val="20"/>
              </w:rPr>
            </w:pPr>
            <w:r>
              <w:rPr>
                <w:rFonts w:hint="eastAsia"/>
                <w:color w:val="000000"/>
                <w:sz w:val="20"/>
                <w:szCs w:val="20"/>
              </w:rPr>
              <w:t>在集体活动中能主动担任自己的角色，与其他成员密切合作，共同完成任务。</w:t>
            </w:r>
          </w:p>
          <w:p>
            <w:pPr>
              <w:widowControl/>
              <w:rPr>
                <w:color w:val="000000"/>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6</w:t>
            </w:r>
          </w:p>
        </w:tc>
        <w:tc>
          <w:tcPr>
            <w:tcW w:w="1175" w:type="dxa"/>
            <w:shd w:val="clear" w:color="auto" w:fill="auto"/>
          </w:tcPr>
          <w:p>
            <w:pPr>
              <w:jc w:val="center"/>
              <w:rPr>
                <w:color w:val="000000"/>
                <w:sz w:val="20"/>
                <w:szCs w:val="20"/>
              </w:rPr>
            </w:pPr>
            <w:r>
              <w:rPr>
                <w:rFonts w:hint="eastAsia"/>
                <w:color w:val="000000"/>
                <w:sz w:val="20"/>
                <w:szCs w:val="20"/>
              </w:rPr>
              <w:t>L</w:t>
            </w:r>
            <w:r>
              <w:rPr>
                <w:color w:val="000000"/>
                <w:sz w:val="20"/>
                <w:szCs w:val="20"/>
              </w:rPr>
              <w:t>O513</w:t>
            </w:r>
          </w:p>
        </w:tc>
        <w:tc>
          <w:tcPr>
            <w:tcW w:w="2470" w:type="dxa"/>
            <w:shd w:val="clear" w:color="auto" w:fill="auto"/>
          </w:tcPr>
          <w:p>
            <w:pPr>
              <w:rPr>
                <w:color w:val="000000"/>
                <w:sz w:val="20"/>
                <w:szCs w:val="20"/>
              </w:rPr>
            </w:pPr>
            <w:r>
              <w:rPr>
                <w:rFonts w:hint="eastAsia"/>
                <w:color w:val="000000"/>
                <w:sz w:val="20"/>
                <w:szCs w:val="20"/>
              </w:rPr>
              <w:t>能用创新的方法或者多种方法解决复杂问题或真实问题。</w:t>
            </w:r>
          </w:p>
        </w:tc>
        <w:tc>
          <w:tcPr>
            <w:tcW w:w="2199" w:type="dxa"/>
            <w:shd w:val="clear" w:color="auto" w:fill="auto"/>
          </w:tcPr>
          <w:p>
            <w:pPr>
              <w:rPr>
                <w:color w:val="000000"/>
                <w:sz w:val="20"/>
                <w:szCs w:val="20"/>
              </w:rPr>
            </w:pPr>
            <w:r>
              <w:rPr>
                <w:color w:val="000000"/>
                <w:sz w:val="20"/>
                <w:szCs w:val="20"/>
              </w:rPr>
              <w:t>课堂上指导并激发学生之间的讨论以创造更多的解决方案</w:t>
            </w:r>
          </w:p>
        </w:tc>
        <w:tc>
          <w:tcPr>
            <w:tcW w:w="1526" w:type="dxa"/>
            <w:shd w:val="clear" w:color="auto" w:fill="auto"/>
          </w:tcPr>
          <w:p>
            <w:pPr>
              <w:rPr>
                <w:color w:val="000000"/>
                <w:sz w:val="20"/>
                <w:szCs w:val="20"/>
              </w:rPr>
            </w:pPr>
            <w:r>
              <w:rPr>
                <w:rFonts w:hint="eastAsia"/>
                <w:color w:val="000000"/>
                <w:sz w:val="20"/>
                <w:szCs w:val="20"/>
              </w:rPr>
              <w:t>演唱</w:t>
            </w:r>
            <w:r>
              <w:rPr>
                <w:color w:val="000000"/>
                <w:sz w:val="20"/>
                <w:szCs w:val="20"/>
              </w:rPr>
              <w:t>过程创新</w:t>
            </w:r>
            <w:r>
              <w:rPr>
                <w:rFonts w:hint="eastAsia"/>
                <w:color w:val="000000"/>
                <w:sz w:val="20"/>
                <w:szCs w:val="20"/>
              </w:rPr>
              <w:t>。</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r>
        <w:rPr>
          <w:rFonts w:hint="eastAsia" w:ascii="黑体" w:hAnsi="宋体" w:eastAsia="黑体"/>
          <w:sz w:val="24"/>
        </w:rPr>
        <w:t xml:space="preserve"> </w:t>
      </w:r>
      <w:r>
        <w:rPr>
          <w:rFonts w:ascii="黑体" w:hAnsi="宋体" w:eastAsia="黑体"/>
          <w:sz w:val="24"/>
        </w:rPr>
        <w:t xml:space="preserve"> </w:t>
      </w:r>
      <w:r>
        <w:rPr>
          <w:rFonts w:hint="eastAsia" w:ascii="黑体" w:hAnsi="宋体" w:eastAsia="黑体"/>
          <w:sz w:val="24"/>
        </w:rPr>
        <w:t>共计32课时理论加实践</w:t>
      </w:r>
    </w:p>
    <w:tbl>
      <w:tblPr>
        <w:tblStyle w:val="7"/>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知识点</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asciiTheme="minorEastAsia" w:hAnsiTheme="minorEastAsia" w:eastAsiaTheme="minorEastAsia"/>
                <w:b/>
                <w:szCs w:val="21"/>
              </w:rPr>
              <w:t>要求</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color w:val="000000"/>
                <w:sz w:val="20"/>
                <w:szCs w:val="20"/>
              </w:rPr>
            </w:pPr>
            <w:r>
              <w:rPr>
                <w:color w:val="000000"/>
                <w:sz w:val="20"/>
                <w:szCs w:val="20"/>
              </w:rPr>
              <w:t>1.</w:t>
            </w:r>
            <w:r>
              <w:rPr>
                <w:rFonts w:hint="eastAsia"/>
                <w:color w:val="000000"/>
                <w:sz w:val="20"/>
                <w:szCs w:val="20"/>
              </w:rPr>
              <w:t xml:space="preserve"> 声乐基础知识（6</w:t>
            </w:r>
            <w:r>
              <w:rPr>
                <w:color w:val="000000"/>
                <w:sz w:val="20"/>
                <w:szCs w:val="20"/>
              </w:rPr>
              <w:t>课时</w:t>
            </w:r>
            <w:r>
              <w:rPr>
                <w:rFonts w:hint="eastAsia"/>
                <w:color w:val="000000"/>
                <w:sz w:val="20"/>
                <w:szCs w:val="20"/>
              </w:rPr>
              <w:t>理论</w:t>
            </w:r>
            <w:r>
              <w:rPr>
                <w:color w:val="000000"/>
                <w:sz w:val="20"/>
                <w:szCs w:val="20"/>
              </w:rPr>
              <w:t>）</w:t>
            </w:r>
          </w:p>
        </w:tc>
        <w:tc>
          <w:tcPr>
            <w:tcW w:w="2199" w:type="dxa"/>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声乐艺术发展概述。</w:t>
            </w:r>
          </w:p>
          <w:p>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歌唱的器官。</w:t>
            </w:r>
          </w:p>
          <w:p>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歌唱发声的基本原理。</w:t>
            </w:r>
          </w:p>
          <w:p>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歌唱的语言。</w:t>
            </w:r>
          </w:p>
          <w:p>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人声分类与声区划分。</w:t>
            </w:r>
          </w:p>
          <w:p>
            <w:pPr>
              <w:ind w:right="-50"/>
              <w:rPr>
                <w:color w:val="000000"/>
                <w:sz w:val="20"/>
                <w:szCs w:val="20"/>
              </w:rPr>
            </w:pPr>
            <w:r>
              <w:rPr>
                <w:rFonts w:hint="eastAsia"/>
                <w:color w:val="000000"/>
                <w:sz w:val="20"/>
                <w:szCs w:val="20"/>
              </w:rPr>
              <w:t>6</w:t>
            </w:r>
            <w:r>
              <w:rPr>
                <w:color w:val="000000"/>
                <w:sz w:val="20"/>
                <w:szCs w:val="20"/>
              </w:rPr>
              <w:t>.</w:t>
            </w:r>
            <w:r>
              <w:rPr>
                <w:rFonts w:hint="eastAsia"/>
                <w:color w:val="000000"/>
                <w:sz w:val="20"/>
                <w:szCs w:val="20"/>
              </w:rPr>
              <w:t>嗓音的保护。</w:t>
            </w:r>
          </w:p>
        </w:tc>
        <w:tc>
          <w:tcPr>
            <w:tcW w:w="2381" w:type="dxa"/>
            <w:vAlign w:val="center"/>
          </w:tcPr>
          <w:p>
            <w:pPr>
              <w:jc w:val="left"/>
              <w:rPr>
                <w:color w:val="000000"/>
                <w:sz w:val="20"/>
                <w:szCs w:val="20"/>
              </w:rPr>
            </w:pPr>
            <w:r>
              <w:rPr>
                <w:color w:val="000000"/>
                <w:sz w:val="20"/>
                <w:szCs w:val="20"/>
              </w:rPr>
              <w:t>1.</w:t>
            </w:r>
            <w:r>
              <w:rPr>
                <w:rFonts w:hint="eastAsia"/>
                <w:color w:val="000000"/>
                <w:sz w:val="20"/>
                <w:szCs w:val="20"/>
              </w:rPr>
              <w:t>对发声器官及原理有全面的理解。</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对歌唱语言有明确的认识</w:t>
            </w:r>
            <w:r>
              <w:rPr>
                <w:color w:val="000000"/>
                <w:sz w:val="20"/>
                <w:szCs w:val="20"/>
              </w:rPr>
              <w:t>。</w:t>
            </w:r>
          </w:p>
          <w:p>
            <w:pPr>
              <w:jc w:val="left"/>
              <w:rPr>
                <w:color w:val="000000"/>
                <w:sz w:val="20"/>
                <w:szCs w:val="20"/>
              </w:rPr>
            </w:pPr>
            <w:r>
              <w:rPr>
                <w:color w:val="000000"/>
                <w:sz w:val="20"/>
                <w:szCs w:val="20"/>
              </w:rPr>
              <w:t>3.</w:t>
            </w:r>
            <w:r>
              <w:rPr>
                <w:rFonts w:hint="eastAsia"/>
                <w:color w:val="000000"/>
                <w:sz w:val="20"/>
                <w:szCs w:val="20"/>
              </w:rPr>
              <w:t>能够明确换声区的概念。</w:t>
            </w:r>
          </w:p>
        </w:tc>
        <w:tc>
          <w:tcPr>
            <w:tcW w:w="2194"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对歌唱器官</w:t>
            </w:r>
            <w:r>
              <w:rPr>
                <w:color w:val="000000"/>
                <w:sz w:val="20"/>
                <w:szCs w:val="20"/>
              </w:rPr>
              <w:t>的掌控</w:t>
            </w:r>
            <w:r>
              <w:rPr>
                <w:rFonts w:hint="eastAsia"/>
                <w:color w:val="000000"/>
                <w:sz w:val="20"/>
                <w:szCs w:val="20"/>
              </w:rPr>
              <w:t>。</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授课技巧</w:t>
            </w:r>
            <w:r>
              <w:rPr>
                <w:color w:val="000000"/>
                <w:sz w:val="20"/>
                <w:szCs w:val="20"/>
              </w:rPr>
              <w:t>的掌握与熟悉</w:t>
            </w:r>
            <w:r>
              <w:rPr>
                <w:rFonts w:hint="eastAsia"/>
                <w:color w:val="000000"/>
                <w:sz w:val="20"/>
                <w:szCs w:val="20"/>
              </w:rPr>
              <w:t>。</w:t>
            </w:r>
          </w:p>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建立对声音的审美。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 xml:space="preserve"> 声乐基础技能训练（</w:t>
            </w:r>
            <w:r>
              <w:rPr>
                <w:color w:val="000000"/>
                <w:sz w:val="20"/>
                <w:szCs w:val="20"/>
              </w:rPr>
              <w:t>14课时</w:t>
            </w:r>
            <w:r>
              <w:rPr>
                <w:rFonts w:hint="eastAsia"/>
                <w:color w:val="000000"/>
                <w:sz w:val="20"/>
                <w:szCs w:val="20"/>
              </w:rPr>
              <w:t>实践结合理论</w:t>
            </w:r>
            <w:r>
              <w:rPr>
                <w:color w:val="000000"/>
                <w:sz w:val="20"/>
                <w:szCs w:val="20"/>
              </w:rPr>
              <w:t>）</w:t>
            </w:r>
          </w:p>
        </w:tc>
        <w:tc>
          <w:tcPr>
            <w:tcW w:w="2199" w:type="dxa"/>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哼鸣练习。</w:t>
            </w:r>
          </w:p>
          <w:p>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吹唇练习。</w:t>
            </w:r>
          </w:p>
          <w:p>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顿音练习。</w:t>
            </w:r>
          </w:p>
          <w:p>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连音练习。</w:t>
            </w:r>
          </w:p>
          <w:p>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二声部练习。</w:t>
            </w:r>
          </w:p>
          <w:p>
            <w:pPr>
              <w:rPr>
                <w:color w:val="000000"/>
                <w:sz w:val="20"/>
                <w:szCs w:val="20"/>
              </w:rPr>
            </w:pPr>
            <w:r>
              <w:rPr>
                <w:rFonts w:hint="eastAsia"/>
                <w:color w:val="000000"/>
                <w:sz w:val="20"/>
                <w:szCs w:val="20"/>
              </w:rPr>
              <w:t>6</w:t>
            </w:r>
            <w:r>
              <w:rPr>
                <w:color w:val="000000"/>
                <w:sz w:val="20"/>
                <w:szCs w:val="20"/>
              </w:rPr>
              <w:t>.</w:t>
            </w:r>
            <w:r>
              <w:rPr>
                <w:rFonts w:hint="eastAsia"/>
                <w:color w:val="000000"/>
                <w:sz w:val="20"/>
                <w:szCs w:val="20"/>
              </w:rPr>
              <w:t>带词练习。</w:t>
            </w:r>
          </w:p>
          <w:p>
            <w:pPr>
              <w:rPr>
                <w:color w:val="000000"/>
                <w:sz w:val="20"/>
                <w:szCs w:val="20"/>
              </w:rPr>
            </w:pPr>
            <w:r>
              <w:rPr>
                <w:rFonts w:hint="eastAsia"/>
                <w:color w:val="000000"/>
                <w:sz w:val="20"/>
                <w:szCs w:val="20"/>
              </w:rPr>
              <w:t>7</w:t>
            </w:r>
            <w:r>
              <w:rPr>
                <w:color w:val="000000"/>
                <w:sz w:val="20"/>
                <w:szCs w:val="20"/>
              </w:rPr>
              <w:t>.</w:t>
            </w:r>
            <w:r>
              <w:rPr>
                <w:rFonts w:hint="eastAsia"/>
                <w:color w:val="000000"/>
                <w:sz w:val="20"/>
                <w:szCs w:val="20"/>
              </w:rPr>
              <w:t>呼吸和力度控制练习。</w:t>
            </w:r>
          </w:p>
        </w:tc>
        <w:tc>
          <w:tcPr>
            <w:tcW w:w="2381" w:type="dxa"/>
            <w:vAlign w:val="center"/>
          </w:tcPr>
          <w:p>
            <w:pPr>
              <w:jc w:val="left"/>
              <w:rPr>
                <w:color w:val="000000"/>
                <w:sz w:val="20"/>
                <w:szCs w:val="20"/>
              </w:rPr>
            </w:pPr>
            <w:r>
              <w:rPr>
                <w:color w:val="000000"/>
                <w:sz w:val="20"/>
                <w:szCs w:val="20"/>
              </w:rPr>
              <w:t>1.能够运用</w:t>
            </w:r>
            <w:r>
              <w:rPr>
                <w:rFonts w:hint="eastAsia"/>
                <w:color w:val="000000"/>
                <w:sz w:val="20"/>
                <w:szCs w:val="20"/>
              </w:rPr>
              <w:t>吹唇练习吹出音阶。</w:t>
            </w:r>
          </w:p>
          <w:p>
            <w:pPr>
              <w:jc w:val="left"/>
              <w:rPr>
                <w:color w:val="000000"/>
                <w:sz w:val="20"/>
                <w:szCs w:val="20"/>
              </w:rPr>
            </w:pPr>
            <w:r>
              <w:rPr>
                <w:color w:val="000000"/>
                <w:sz w:val="20"/>
                <w:szCs w:val="20"/>
              </w:rPr>
              <w:t>2.能够</w:t>
            </w:r>
            <w:r>
              <w:rPr>
                <w:rFonts w:hint="eastAsia"/>
                <w:color w:val="000000"/>
                <w:sz w:val="20"/>
                <w:szCs w:val="20"/>
              </w:rPr>
              <w:t>运用顿音、连音进行练声训练。</w:t>
            </w:r>
          </w:p>
          <w:p>
            <w:pPr>
              <w:jc w:val="left"/>
              <w:rPr>
                <w:color w:val="000000"/>
                <w:sz w:val="20"/>
                <w:szCs w:val="20"/>
              </w:rPr>
            </w:pPr>
            <w:r>
              <w:rPr>
                <w:color w:val="000000"/>
                <w:sz w:val="20"/>
                <w:szCs w:val="20"/>
              </w:rPr>
              <w:t>3.</w:t>
            </w:r>
            <w:r>
              <w:rPr>
                <w:rFonts w:hint="eastAsia"/>
                <w:color w:val="000000"/>
                <w:sz w:val="20"/>
                <w:szCs w:val="20"/>
              </w:rPr>
              <w:t>能够</w:t>
            </w:r>
            <w:r>
              <w:rPr>
                <w:color w:val="000000"/>
                <w:sz w:val="20"/>
                <w:szCs w:val="20"/>
              </w:rPr>
              <w:t>应用</w:t>
            </w:r>
            <w:r>
              <w:rPr>
                <w:rFonts w:hint="eastAsia"/>
                <w:color w:val="000000"/>
                <w:sz w:val="20"/>
                <w:szCs w:val="20"/>
              </w:rPr>
              <w:t>呼吸和力度控制进行简单歌曲的演唱</w:t>
            </w:r>
            <w:r>
              <w:rPr>
                <w:color w:val="000000"/>
                <w:sz w:val="20"/>
                <w:szCs w:val="20"/>
              </w:rPr>
              <w:t>。</w:t>
            </w:r>
          </w:p>
        </w:tc>
        <w:tc>
          <w:tcPr>
            <w:tcW w:w="2194" w:type="dxa"/>
            <w:vAlign w:val="center"/>
          </w:tcPr>
          <w:p>
            <w:pPr>
              <w:jc w:val="left"/>
              <w:rPr>
                <w:color w:val="000000"/>
                <w:sz w:val="20"/>
                <w:szCs w:val="20"/>
              </w:rPr>
            </w:pPr>
            <w:r>
              <w:rPr>
                <w:color w:val="000000"/>
                <w:sz w:val="20"/>
                <w:szCs w:val="20"/>
              </w:rPr>
              <w:t>1.</w:t>
            </w:r>
            <w:r>
              <w:rPr>
                <w:rFonts w:hint="eastAsia"/>
                <w:color w:val="000000"/>
                <w:sz w:val="20"/>
                <w:szCs w:val="20"/>
              </w:rPr>
              <w:t>声带的紧张及错误的习惯。</w:t>
            </w:r>
          </w:p>
          <w:p>
            <w:pPr>
              <w:jc w:val="left"/>
              <w:rPr>
                <w:color w:val="000000"/>
                <w:sz w:val="20"/>
                <w:szCs w:val="20"/>
              </w:rPr>
            </w:pPr>
            <w:r>
              <w:rPr>
                <w:color w:val="000000"/>
                <w:sz w:val="20"/>
                <w:szCs w:val="20"/>
              </w:rPr>
              <w:t>2.</w:t>
            </w:r>
            <w:r>
              <w:rPr>
                <w:rFonts w:hint="eastAsia"/>
                <w:color w:val="000000"/>
                <w:sz w:val="20"/>
                <w:szCs w:val="20"/>
              </w:rPr>
              <w:t>对乐理知识的薄弱。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声乐中级技能（</w:t>
            </w:r>
            <w:r>
              <w:rPr>
                <w:color w:val="000000"/>
                <w:sz w:val="20"/>
                <w:szCs w:val="20"/>
              </w:rPr>
              <w:t>6课时</w:t>
            </w:r>
            <w:r>
              <w:rPr>
                <w:rFonts w:hint="eastAsia"/>
                <w:color w:val="000000"/>
                <w:sz w:val="20"/>
                <w:szCs w:val="20"/>
              </w:rPr>
              <w:t>实践结合理论</w:t>
            </w:r>
            <w:r>
              <w:rPr>
                <w:color w:val="000000"/>
                <w:sz w:val="20"/>
                <w:szCs w:val="20"/>
              </w:rPr>
              <w:t>）</w:t>
            </w:r>
          </w:p>
        </w:tc>
        <w:tc>
          <w:tcPr>
            <w:tcW w:w="2199" w:type="dxa"/>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怎样唱好一首歌。</w:t>
            </w:r>
          </w:p>
          <w:p>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歌唱的表演。</w:t>
            </w:r>
          </w:p>
          <w:p>
            <w:pPr>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歌唱中容易出现的问题与纠正方法。</w:t>
            </w:r>
          </w:p>
          <w:p>
            <w:pPr>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成人的发声与训练。</w:t>
            </w:r>
          </w:p>
          <w:p>
            <w:pPr>
              <w:rPr>
                <w:color w:val="000000"/>
                <w:sz w:val="20"/>
                <w:szCs w:val="20"/>
              </w:rPr>
            </w:pPr>
            <w:r>
              <w:rPr>
                <w:rFonts w:hint="eastAsia"/>
                <w:color w:val="000000"/>
                <w:sz w:val="20"/>
                <w:szCs w:val="20"/>
              </w:rPr>
              <w:t>5</w:t>
            </w:r>
            <w:r>
              <w:rPr>
                <w:color w:val="000000"/>
                <w:sz w:val="20"/>
                <w:szCs w:val="20"/>
              </w:rPr>
              <w:t>.</w:t>
            </w:r>
            <w:r>
              <w:rPr>
                <w:rFonts w:hint="eastAsia"/>
                <w:color w:val="000000"/>
                <w:sz w:val="20"/>
                <w:szCs w:val="20"/>
              </w:rPr>
              <w:t>声乐教学法简介。</w:t>
            </w:r>
          </w:p>
          <w:p>
            <w:pPr>
              <w:jc w:val="left"/>
              <w:rPr>
                <w:color w:val="000000"/>
                <w:sz w:val="20"/>
                <w:szCs w:val="20"/>
              </w:rPr>
            </w:pPr>
          </w:p>
        </w:tc>
        <w:tc>
          <w:tcPr>
            <w:tcW w:w="2381" w:type="dxa"/>
            <w:vAlign w:val="center"/>
          </w:tcPr>
          <w:p>
            <w:pPr>
              <w:jc w:val="left"/>
              <w:rPr>
                <w:color w:val="000000"/>
                <w:sz w:val="20"/>
                <w:szCs w:val="20"/>
              </w:rPr>
            </w:pPr>
            <w:r>
              <w:rPr>
                <w:color w:val="000000"/>
                <w:sz w:val="20"/>
                <w:szCs w:val="20"/>
              </w:rPr>
              <w:t>1.能够运用</w:t>
            </w:r>
            <w:r>
              <w:rPr>
                <w:rFonts w:hint="eastAsia"/>
                <w:color w:val="000000"/>
                <w:sz w:val="20"/>
                <w:szCs w:val="20"/>
              </w:rPr>
              <w:t>技能独立演唱歌曲。</w:t>
            </w:r>
          </w:p>
          <w:p>
            <w:pPr>
              <w:jc w:val="left"/>
              <w:rPr>
                <w:color w:val="000000"/>
                <w:sz w:val="20"/>
                <w:szCs w:val="20"/>
              </w:rPr>
            </w:pPr>
            <w:r>
              <w:rPr>
                <w:color w:val="000000"/>
                <w:sz w:val="20"/>
                <w:szCs w:val="20"/>
              </w:rPr>
              <w:t>2.</w:t>
            </w:r>
            <w:r>
              <w:rPr>
                <w:rFonts w:hint="eastAsia"/>
                <w:color w:val="000000"/>
                <w:sz w:val="20"/>
                <w:szCs w:val="20"/>
              </w:rPr>
              <w:t>能够对舞台的布局有简单了解</w:t>
            </w:r>
            <w:r>
              <w:rPr>
                <w:color w:val="000000"/>
                <w:sz w:val="20"/>
                <w:szCs w:val="20"/>
              </w:rPr>
              <w:t>。</w:t>
            </w:r>
          </w:p>
          <w:p>
            <w:pPr>
              <w:jc w:val="left"/>
              <w:rPr>
                <w:color w:val="000000"/>
                <w:sz w:val="20"/>
                <w:szCs w:val="20"/>
              </w:rPr>
            </w:pPr>
            <w:r>
              <w:rPr>
                <w:color w:val="000000"/>
                <w:sz w:val="20"/>
                <w:szCs w:val="20"/>
              </w:rPr>
              <w:t>3.能够</w:t>
            </w:r>
            <w:r>
              <w:rPr>
                <w:rFonts w:hint="eastAsia"/>
                <w:color w:val="000000"/>
                <w:sz w:val="20"/>
                <w:szCs w:val="20"/>
              </w:rPr>
              <w:t>正确认识自身发声缺陷。</w:t>
            </w:r>
          </w:p>
          <w:p>
            <w:pPr>
              <w:jc w:val="left"/>
              <w:rPr>
                <w:color w:val="000000"/>
                <w:sz w:val="20"/>
                <w:szCs w:val="20"/>
              </w:rPr>
            </w:pPr>
          </w:p>
        </w:tc>
        <w:tc>
          <w:tcPr>
            <w:tcW w:w="2194"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对歌曲的理解不深刻。</w:t>
            </w:r>
          </w:p>
          <w:p>
            <w:pPr>
              <w:jc w:val="left"/>
              <w:rPr>
                <w:color w:val="000000"/>
                <w:sz w:val="20"/>
                <w:szCs w:val="20"/>
              </w:rPr>
            </w:pPr>
            <w:r>
              <w:rPr>
                <w:color w:val="000000"/>
                <w:sz w:val="20"/>
                <w:szCs w:val="20"/>
              </w:rPr>
              <w:t>2. 授课技巧的</w:t>
            </w:r>
            <w:r>
              <w:rPr>
                <w:rFonts w:hint="eastAsia"/>
                <w:color w:val="000000"/>
                <w:sz w:val="20"/>
                <w:szCs w:val="20"/>
              </w:rPr>
              <w:t>传授</w:t>
            </w:r>
            <w:r>
              <w:rPr>
                <w:color w:val="000000"/>
                <w:sz w:val="20"/>
                <w:szCs w:val="20"/>
              </w:rPr>
              <w:t>。</w:t>
            </w:r>
          </w:p>
          <w:p>
            <w:pPr>
              <w:jc w:val="left"/>
              <w:rPr>
                <w:color w:val="000000"/>
                <w:sz w:val="20"/>
                <w:szCs w:val="20"/>
              </w:rPr>
            </w:pPr>
            <w:r>
              <w:rPr>
                <w:rFonts w:hint="eastAsia"/>
                <w:color w:val="000000"/>
                <w:sz w:val="20"/>
                <w:szCs w:val="20"/>
              </w:rPr>
              <w:t>3</w:t>
            </w:r>
            <w:r>
              <w:rPr>
                <w:color w:val="000000"/>
                <w:sz w:val="20"/>
                <w:szCs w:val="20"/>
              </w:rPr>
              <w:t>.</w:t>
            </w:r>
            <w:r>
              <w:rPr>
                <w:rFonts w:hint="eastAsia"/>
                <w:color w:val="000000"/>
                <w:sz w:val="20"/>
                <w:szCs w:val="20"/>
              </w:rPr>
              <w:t xml:space="preserve"> 消除学生对舞台的恐惧感。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304" w:type="dxa"/>
            <w:vAlign w:val="center"/>
          </w:tcPr>
          <w:p>
            <w:pPr>
              <w:jc w:val="left"/>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 xml:space="preserve"> 歌曲（</w:t>
            </w:r>
            <w:r>
              <w:rPr>
                <w:color w:val="000000"/>
                <w:sz w:val="20"/>
                <w:szCs w:val="20"/>
              </w:rPr>
              <w:t>6课时</w:t>
            </w:r>
            <w:r>
              <w:rPr>
                <w:rFonts w:hint="eastAsia"/>
                <w:color w:val="000000"/>
                <w:sz w:val="20"/>
                <w:szCs w:val="20"/>
              </w:rPr>
              <w:t>实践结合理论</w:t>
            </w:r>
            <w:r>
              <w:rPr>
                <w:color w:val="000000"/>
                <w:sz w:val="20"/>
                <w:szCs w:val="20"/>
              </w:rPr>
              <w:t>）</w:t>
            </w:r>
          </w:p>
        </w:tc>
        <w:tc>
          <w:tcPr>
            <w:tcW w:w="2199" w:type="dxa"/>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教学曲目。</w:t>
            </w:r>
          </w:p>
          <w:p>
            <w:pPr>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补充曲目。</w:t>
            </w:r>
          </w:p>
        </w:tc>
        <w:tc>
          <w:tcPr>
            <w:tcW w:w="2381" w:type="dxa"/>
            <w:vAlign w:val="center"/>
          </w:tcPr>
          <w:p>
            <w:pPr>
              <w:jc w:val="left"/>
              <w:rPr>
                <w:color w:val="000000"/>
                <w:sz w:val="20"/>
                <w:szCs w:val="20"/>
              </w:rPr>
            </w:pPr>
            <w:r>
              <w:rPr>
                <w:color w:val="000000"/>
                <w:sz w:val="20"/>
                <w:szCs w:val="20"/>
              </w:rPr>
              <w:t>1.</w:t>
            </w:r>
            <w:r>
              <w:rPr>
                <w:rFonts w:hint="eastAsia"/>
                <w:color w:val="000000"/>
                <w:sz w:val="20"/>
                <w:szCs w:val="20"/>
              </w:rPr>
              <w:t>能够单独及团队协作演唱歌曲。</w:t>
            </w:r>
          </w:p>
          <w:p>
            <w:pPr>
              <w:jc w:val="left"/>
              <w:rPr>
                <w:color w:val="000000"/>
                <w:sz w:val="20"/>
                <w:szCs w:val="20"/>
              </w:rPr>
            </w:pPr>
            <w:r>
              <w:rPr>
                <w:color w:val="000000"/>
                <w:sz w:val="20"/>
                <w:szCs w:val="20"/>
              </w:rPr>
              <w:t>2.</w:t>
            </w:r>
            <w:r>
              <w:rPr>
                <w:rFonts w:hint="eastAsia"/>
                <w:color w:val="000000"/>
                <w:sz w:val="20"/>
                <w:szCs w:val="20"/>
              </w:rPr>
              <w:t>能够对歌曲有正确的理解。</w:t>
            </w:r>
          </w:p>
          <w:p>
            <w:pPr>
              <w:jc w:val="left"/>
              <w:rPr>
                <w:color w:val="000000"/>
                <w:sz w:val="20"/>
                <w:szCs w:val="20"/>
              </w:rPr>
            </w:pPr>
          </w:p>
        </w:tc>
        <w:tc>
          <w:tcPr>
            <w:tcW w:w="2194" w:type="dxa"/>
            <w:vAlign w:val="center"/>
          </w:tcPr>
          <w:p>
            <w:pPr>
              <w:jc w:val="left"/>
              <w:rPr>
                <w:color w:val="000000"/>
                <w:sz w:val="20"/>
                <w:szCs w:val="20"/>
              </w:rPr>
            </w:pPr>
            <w:r>
              <w:rPr>
                <w:rFonts w:hint="eastAsia"/>
                <w:color w:val="000000"/>
                <w:sz w:val="20"/>
                <w:szCs w:val="20"/>
              </w:rPr>
              <w:t>1团队精神的建立。</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歌曲在舞台上的表现形式。</w:t>
            </w:r>
          </w:p>
        </w:tc>
      </w:tr>
    </w:tbl>
    <w:p>
      <w:pPr>
        <w:snapToGrid w:val="0"/>
        <w:spacing w:line="288" w:lineRule="auto"/>
        <w:rPr>
          <w:rFonts w:ascii="宋体" w:hAnsi="宋体"/>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rFonts w:hint="eastAsia"/>
                <w:color w:val="000000"/>
                <w:sz w:val="20"/>
                <w:szCs w:val="20"/>
              </w:rPr>
              <w:t>总评构成（1+</w:t>
            </w:r>
            <w:r>
              <w:rPr>
                <w:color w:val="000000"/>
                <w:sz w:val="20"/>
                <w:szCs w:val="20"/>
              </w:rPr>
              <w:t>X</w:t>
            </w:r>
            <w:r>
              <w:rPr>
                <w:rFonts w:hint="eastAsia"/>
                <w:color w:val="000000"/>
                <w:sz w:val="20"/>
                <w:szCs w:val="20"/>
              </w:rPr>
              <w:t>）</w:t>
            </w:r>
          </w:p>
        </w:tc>
        <w:tc>
          <w:tcPr>
            <w:tcW w:w="5103" w:type="dxa"/>
            <w:shd w:val="clear" w:color="auto" w:fill="auto"/>
          </w:tcPr>
          <w:p>
            <w:pPr>
              <w:jc w:val="left"/>
              <w:rPr>
                <w:color w:val="000000"/>
                <w:sz w:val="20"/>
                <w:szCs w:val="20"/>
              </w:rPr>
            </w:pPr>
            <w:r>
              <w:rPr>
                <w:rFonts w:hint="eastAsia"/>
                <w:color w:val="000000"/>
                <w:sz w:val="20"/>
                <w:szCs w:val="20"/>
              </w:rPr>
              <w:t>评价方式</w:t>
            </w:r>
          </w:p>
        </w:tc>
        <w:tc>
          <w:tcPr>
            <w:tcW w:w="1843" w:type="dxa"/>
            <w:shd w:val="clear" w:color="auto" w:fill="auto"/>
          </w:tcPr>
          <w:p>
            <w:pPr>
              <w:jc w:val="left"/>
              <w:rPr>
                <w:color w:val="000000"/>
                <w:sz w:val="20"/>
                <w:szCs w:val="20"/>
              </w:rPr>
            </w:pPr>
            <w:r>
              <w:rPr>
                <w:rFonts w:hint="eastAsia"/>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rFonts w:hint="eastAsia"/>
                <w:color w:val="000000"/>
                <w:sz w:val="20"/>
                <w:szCs w:val="20"/>
              </w:rPr>
              <w:t>1</w:t>
            </w:r>
          </w:p>
        </w:tc>
        <w:tc>
          <w:tcPr>
            <w:tcW w:w="5103" w:type="dxa"/>
            <w:shd w:val="clear" w:color="auto" w:fill="auto"/>
          </w:tcPr>
          <w:p>
            <w:pPr>
              <w:jc w:val="left"/>
              <w:rPr>
                <w:color w:val="000000"/>
                <w:sz w:val="20"/>
                <w:szCs w:val="20"/>
              </w:rPr>
            </w:pPr>
            <w:r>
              <w:rPr>
                <w:color w:val="000000"/>
                <w:sz w:val="20"/>
                <w:szCs w:val="20"/>
              </w:rPr>
              <w:t>期终</w:t>
            </w:r>
            <w:r>
              <w:rPr>
                <w:rFonts w:hint="eastAsia"/>
                <w:color w:val="000000"/>
                <w:sz w:val="20"/>
                <w:szCs w:val="20"/>
              </w:rPr>
              <w:t>小组展示</w:t>
            </w:r>
          </w:p>
        </w:tc>
        <w:tc>
          <w:tcPr>
            <w:tcW w:w="1843" w:type="dxa"/>
            <w:shd w:val="clear" w:color="auto" w:fill="auto"/>
          </w:tcPr>
          <w:p>
            <w:pPr>
              <w:jc w:val="left"/>
              <w:rPr>
                <w:color w:val="000000"/>
                <w:sz w:val="20"/>
                <w:szCs w:val="20"/>
              </w:rPr>
            </w:pPr>
            <w:r>
              <w:rPr>
                <w:color w:val="000000"/>
                <w:sz w:val="20"/>
                <w:szCs w:val="20"/>
              </w:rPr>
              <w:t>40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rFonts w:hint="eastAsia"/>
                <w:color w:val="000000"/>
                <w:sz w:val="20"/>
                <w:szCs w:val="20"/>
              </w:rPr>
              <w:t>X1</w:t>
            </w:r>
          </w:p>
        </w:tc>
        <w:tc>
          <w:tcPr>
            <w:tcW w:w="5103" w:type="dxa"/>
            <w:shd w:val="clear" w:color="auto" w:fill="auto"/>
          </w:tcPr>
          <w:p>
            <w:pPr>
              <w:jc w:val="left"/>
              <w:rPr>
                <w:color w:val="000000"/>
                <w:sz w:val="20"/>
                <w:szCs w:val="20"/>
              </w:rPr>
            </w:pPr>
            <w:r>
              <w:rPr>
                <w:color w:val="000000"/>
                <w:sz w:val="20"/>
                <w:szCs w:val="20"/>
              </w:rPr>
              <w:t>课堂展示</w:t>
            </w:r>
            <w:r>
              <w:rPr>
                <w:rFonts w:hint="eastAsia"/>
                <w:color w:val="000000"/>
                <w:sz w:val="20"/>
                <w:szCs w:val="20"/>
              </w:rPr>
              <w:t>1</w:t>
            </w:r>
          </w:p>
        </w:tc>
        <w:tc>
          <w:tcPr>
            <w:tcW w:w="1843" w:type="dxa"/>
            <w:shd w:val="clear" w:color="auto" w:fill="auto"/>
          </w:tcPr>
          <w:p>
            <w:pPr>
              <w:jc w:val="left"/>
              <w:rPr>
                <w:color w:val="000000"/>
                <w:sz w:val="20"/>
                <w:szCs w:val="20"/>
              </w:rPr>
            </w:pPr>
            <w:r>
              <w:rPr>
                <w:rFonts w:hint="eastAsia"/>
                <w:color w:val="000000"/>
                <w:sz w:val="20"/>
                <w:szCs w:val="20"/>
              </w:rPr>
              <w:t>2</w:t>
            </w:r>
            <w:r>
              <w:rPr>
                <w:color w:val="000000"/>
                <w:sz w:val="20"/>
                <w:szCs w:val="20"/>
              </w:rPr>
              <w:t>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rFonts w:hint="eastAsia"/>
                <w:color w:val="000000"/>
                <w:sz w:val="20"/>
                <w:szCs w:val="20"/>
              </w:rPr>
              <w:t>X2</w:t>
            </w:r>
          </w:p>
        </w:tc>
        <w:tc>
          <w:tcPr>
            <w:tcW w:w="5103" w:type="dxa"/>
            <w:shd w:val="clear" w:color="auto" w:fill="auto"/>
          </w:tcPr>
          <w:p>
            <w:pPr>
              <w:jc w:val="left"/>
              <w:rPr>
                <w:color w:val="000000"/>
                <w:sz w:val="20"/>
                <w:szCs w:val="20"/>
              </w:rPr>
            </w:pPr>
            <w:r>
              <w:rPr>
                <w:color w:val="000000"/>
                <w:sz w:val="20"/>
                <w:szCs w:val="20"/>
              </w:rPr>
              <w:t>课堂展示</w:t>
            </w:r>
            <w:r>
              <w:rPr>
                <w:rFonts w:hint="eastAsia"/>
                <w:color w:val="000000"/>
                <w:sz w:val="20"/>
                <w:szCs w:val="20"/>
              </w:rPr>
              <w:t>2</w:t>
            </w:r>
          </w:p>
        </w:tc>
        <w:tc>
          <w:tcPr>
            <w:tcW w:w="1843" w:type="dxa"/>
            <w:shd w:val="clear" w:color="auto" w:fill="auto"/>
          </w:tcPr>
          <w:p>
            <w:pPr>
              <w:jc w:val="left"/>
              <w:rPr>
                <w:color w:val="000000"/>
                <w:sz w:val="20"/>
                <w:szCs w:val="20"/>
              </w:rPr>
            </w:pPr>
            <w:r>
              <w:rPr>
                <w:rFonts w:hint="eastAsia"/>
                <w:color w:val="000000"/>
                <w:sz w:val="20"/>
                <w:szCs w:val="20"/>
              </w:rPr>
              <w:t>2</w:t>
            </w:r>
            <w:r>
              <w:rPr>
                <w:color w:val="000000"/>
                <w:sz w:val="20"/>
                <w:szCs w:val="20"/>
              </w:rPr>
              <w:t>0</w:t>
            </w: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jc w:val="left"/>
              <w:rPr>
                <w:color w:val="000000"/>
                <w:sz w:val="20"/>
                <w:szCs w:val="20"/>
              </w:rPr>
            </w:pPr>
            <w:r>
              <w:rPr>
                <w:color w:val="000000"/>
                <w:sz w:val="20"/>
                <w:szCs w:val="20"/>
              </w:rPr>
              <w:t>X3</w:t>
            </w:r>
          </w:p>
        </w:tc>
        <w:tc>
          <w:tcPr>
            <w:tcW w:w="5103" w:type="dxa"/>
            <w:shd w:val="clear" w:color="auto" w:fill="auto"/>
          </w:tcPr>
          <w:p>
            <w:pPr>
              <w:jc w:val="left"/>
              <w:rPr>
                <w:color w:val="000000"/>
                <w:sz w:val="20"/>
                <w:szCs w:val="20"/>
              </w:rPr>
            </w:pPr>
            <w:r>
              <w:rPr>
                <w:rFonts w:hint="eastAsia"/>
                <w:color w:val="000000"/>
                <w:sz w:val="20"/>
                <w:szCs w:val="20"/>
              </w:rPr>
              <w:t>课堂展示3</w:t>
            </w:r>
          </w:p>
        </w:tc>
        <w:tc>
          <w:tcPr>
            <w:tcW w:w="1843" w:type="dxa"/>
            <w:shd w:val="clear" w:color="auto" w:fill="auto"/>
          </w:tcPr>
          <w:p>
            <w:pPr>
              <w:jc w:val="left"/>
              <w:rPr>
                <w:color w:val="000000"/>
                <w:sz w:val="20"/>
                <w:szCs w:val="20"/>
              </w:rPr>
            </w:pPr>
            <w:r>
              <w:rPr>
                <w:rFonts w:hint="eastAsia"/>
                <w:color w:val="000000"/>
                <w:sz w:val="20"/>
                <w:szCs w:val="20"/>
              </w:rPr>
              <w:t>2</w:t>
            </w:r>
            <w:r>
              <w:rPr>
                <w:color w:val="000000"/>
                <w:sz w:val="20"/>
                <w:szCs w:val="20"/>
              </w:rPr>
              <w:t>0</w:t>
            </w:r>
            <w:r>
              <w:rPr>
                <w:rFonts w:hint="eastAsia"/>
                <w:color w:val="000000"/>
                <w:sz w:val="20"/>
                <w:szCs w:val="20"/>
              </w:rPr>
              <w:t>%</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 xml:space="preserve">撰写人： </w:t>
      </w:r>
      <w:r>
        <w:rPr>
          <w:sz w:val="28"/>
          <w:szCs w:val="28"/>
        </w:rPr>
        <w:t xml:space="preserve">  谢丹萍     </w:t>
      </w:r>
      <w:r>
        <w:rPr>
          <w:rFonts w:hint="eastAsia"/>
          <w:sz w:val="28"/>
          <w:szCs w:val="28"/>
        </w:rPr>
        <w:t xml:space="preserve">系主任审核签名： </w:t>
      </w:r>
      <w:r>
        <w:rPr>
          <w:sz w:val="28"/>
          <w:szCs w:val="28"/>
        </w:rPr>
        <w:t xml:space="preserve">       </w:t>
      </w: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4YmMxMzQzODZjNGQ0YzIwNDUyNmI2MjZiOTU4YTMifQ=="/>
  </w:docVars>
  <w:rsids>
    <w:rsidRoot w:val="00B7651F"/>
    <w:rsid w:val="00046CC7"/>
    <w:rsid w:val="0007362F"/>
    <w:rsid w:val="00115D1A"/>
    <w:rsid w:val="001815DF"/>
    <w:rsid w:val="00183FBB"/>
    <w:rsid w:val="001F4A01"/>
    <w:rsid w:val="002008AC"/>
    <w:rsid w:val="0024419C"/>
    <w:rsid w:val="002545B7"/>
    <w:rsid w:val="00256B39"/>
    <w:rsid w:val="0026033C"/>
    <w:rsid w:val="002C3DBD"/>
    <w:rsid w:val="002E3721"/>
    <w:rsid w:val="002F1A16"/>
    <w:rsid w:val="00300895"/>
    <w:rsid w:val="00313BBA"/>
    <w:rsid w:val="0032602E"/>
    <w:rsid w:val="003315DE"/>
    <w:rsid w:val="003367AE"/>
    <w:rsid w:val="003372D9"/>
    <w:rsid w:val="003859F6"/>
    <w:rsid w:val="003A1EA3"/>
    <w:rsid w:val="004100B0"/>
    <w:rsid w:val="00493E33"/>
    <w:rsid w:val="005467DC"/>
    <w:rsid w:val="00553D03"/>
    <w:rsid w:val="00567CD0"/>
    <w:rsid w:val="005A431D"/>
    <w:rsid w:val="005B2B6D"/>
    <w:rsid w:val="005B4B4E"/>
    <w:rsid w:val="00624FE1"/>
    <w:rsid w:val="006A49B1"/>
    <w:rsid w:val="006B5748"/>
    <w:rsid w:val="006D755E"/>
    <w:rsid w:val="007208D6"/>
    <w:rsid w:val="00742737"/>
    <w:rsid w:val="008B397C"/>
    <w:rsid w:val="008B47F4"/>
    <w:rsid w:val="008C0F11"/>
    <w:rsid w:val="00900019"/>
    <w:rsid w:val="00976361"/>
    <w:rsid w:val="009871F5"/>
    <w:rsid w:val="0099063E"/>
    <w:rsid w:val="009D39FA"/>
    <w:rsid w:val="00A70736"/>
    <w:rsid w:val="00A715F8"/>
    <w:rsid w:val="00AD7AA3"/>
    <w:rsid w:val="00B511A5"/>
    <w:rsid w:val="00B654E3"/>
    <w:rsid w:val="00B7651F"/>
    <w:rsid w:val="00B9758B"/>
    <w:rsid w:val="00B9793F"/>
    <w:rsid w:val="00C53467"/>
    <w:rsid w:val="00C56E09"/>
    <w:rsid w:val="00C721FD"/>
    <w:rsid w:val="00CC66FC"/>
    <w:rsid w:val="00CF44AE"/>
    <w:rsid w:val="00CF7021"/>
    <w:rsid w:val="00D20DED"/>
    <w:rsid w:val="00E16D30"/>
    <w:rsid w:val="00E2440E"/>
    <w:rsid w:val="00E33169"/>
    <w:rsid w:val="00E70904"/>
    <w:rsid w:val="00E71A8E"/>
    <w:rsid w:val="00EB647F"/>
    <w:rsid w:val="00EE1EFB"/>
    <w:rsid w:val="00EF44B1"/>
    <w:rsid w:val="00F10C01"/>
    <w:rsid w:val="00F35AA0"/>
    <w:rsid w:val="00F95C60"/>
    <w:rsid w:val="00FB0D3D"/>
    <w:rsid w:val="00FC0616"/>
    <w:rsid w:val="00FF2C61"/>
    <w:rsid w:val="00FF756A"/>
    <w:rsid w:val="024B0C39"/>
    <w:rsid w:val="06CD4C74"/>
    <w:rsid w:val="07910517"/>
    <w:rsid w:val="089608E6"/>
    <w:rsid w:val="1252010C"/>
    <w:rsid w:val="1367761B"/>
    <w:rsid w:val="170C74B4"/>
    <w:rsid w:val="24192CCC"/>
    <w:rsid w:val="3CD52CE1"/>
    <w:rsid w:val="3D3C55B6"/>
    <w:rsid w:val="41736F2E"/>
    <w:rsid w:val="4C653F3E"/>
    <w:rsid w:val="51BA4F06"/>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focus"/>
    <w:basedOn w:val="8"/>
    <w:qFormat/>
    <w:uiPriority w:val="0"/>
  </w:style>
  <w:style w:type="character" w:customStyle="1" w:styleId="13">
    <w:name w:val="gt-baf-base-sep"/>
    <w:basedOn w:val="8"/>
    <w:uiPriority w:val="0"/>
  </w:style>
  <w:style w:type="character" w:customStyle="1" w:styleId="14">
    <w:name w:val="gt-baf-pos"/>
    <w:basedOn w:val="8"/>
    <w:uiPriority w:val="0"/>
    <w:rPr>
      <w:color w:val="777777"/>
    </w:rPr>
  </w:style>
  <w:style w:type="paragraph" w:customStyle="1" w:styleId="15">
    <w:name w:val="_Style 13"/>
    <w:basedOn w:val="1"/>
    <w:next w:val="1"/>
    <w:qFormat/>
    <w:uiPriority w:val="0"/>
    <w:pPr>
      <w:pBdr>
        <w:bottom w:val="single" w:color="auto" w:sz="6" w:space="1"/>
      </w:pBdr>
      <w:jc w:val="center"/>
    </w:pPr>
    <w:rPr>
      <w:rFonts w:ascii="Arial"/>
      <w:vanish/>
      <w:sz w:val="16"/>
    </w:rPr>
  </w:style>
  <w:style w:type="paragraph" w:customStyle="1" w:styleId="16">
    <w:name w:val="_Style 14"/>
    <w:basedOn w:val="1"/>
    <w:next w:val="1"/>
    <w:uiPriority w:val="0"/>
    <w:pPr>
      <w:pBdr>
        <w:top w:val="single" w:color="auto" w:sz="6" w:space="1"/>
      </w:pBdr>
      <w:jc w:val="center"/>
    </w:pPr>
    <w:rPr>
      <w:rFonts w:ascii="Arial"/>
      <w:vanish/>
      <w:sz w:val="16"/>
    </w:rPr>
  </w:style>
  <w:style w:type="character" w:customStyle="1" w:styleId="17">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1977</Words>
  <Characters>2165</Characters>
  <Lines>17</Lines>
  <Paragraphs>4</Paragraphs>
  <TotalTime>72</TotalTime>
  <ScaleCrop>false</ScaleCrop>
  <LinksUpToDate>false</LinksUpToDate>
  <CharactersWithSpaces>2220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40175</cp:lastModifiedBy>
  <dcterms:modified xsi:type="dcterms:W3CDTF">2023-05-30T14:38:48Z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870F522ACABA422D8689BAE72D5E11ED_12</vt:lpwstr>
  </property>
</Properties>
</file>