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DF22B6">
      <w:pPr>
        <w:snapToGrid w:val="0"/>
        <w:jc w:val="center"/>
        <w:rPr>
          <w:sz w:val="6"/>
          <w:szCs w:val="6"/>
        </w:rPr>
      </w:pPr>
    </w:p>
    <w:p w14:paraId="3A791D93">
      <w:pPr>
        <w:snapToGrid w:val="0"/>
        <w:jc w:val="center"/>
        <w:rPr>
          <w:sz w:val="6"/>
          <w:szCs w:val="6"/>
        </w:rPr>
      </w:pPr>
    </w:p>
    <w:p w14:paraId="395752A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D4AD990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1B0A733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DDAD816">
        <w:trPr>
          <w:trHeight w:val="571" w:hRule="atLeast"/>
        </w:trPr>
        <w:tc>
          <w:tcPr>
            <w:tcW w:w="1418" w:type="dxa"/>
            <w:vAlign w:val="center"/>
          </w:tcPr>
          <w:p w14:paraId="5DA43AA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05BFCA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2130010</w:t>
            </w:r>
          </w:p>
        </w:tc>
        <w:tc>
          <w:tcPr>
            <w:tcW w:w="1134" w:type="dxa"/>
            <w:vAlign w:val="center"/>
          </w:tcPr>
          <w:p w14:paraId="6D3BA7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9334D7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教育政策与法规</w:t>
            </w:r>
          </w:p>
        </w:tc>
      </w:tr>
      <w:tr w14:paraId="10DAC5D5">
        <w:trPr>
          <w:trHeight w:val="571" w:hRule="atLeast"/>
        </w:trPr>
        <w:tc>
          <w:tcPr>
            <w:tcW w:w="1418" w:type="dxa"/>
            <w:vAlign w:val="center"/>
          </w:tcPr>
          <w:p w14:paraId="587948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FBE290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6AF1C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BB29B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 w14:paraId="7E0DB866">
        <w:trPr>
          <w:trHeight w:val="571" w:hRule="atLeast"/>
        </w:trPr>
        <w:tc>
          <w:tcPr>
            <w:tcW w:w="1418" w:type="dxa"/>
            <w:vAlign w:val="center"/>
          </w:tcPr>
          <w:p w14:paraId="3E8582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0083D5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施艳林</w:t>
            </w:r>
          </w:p>
        </w:tc>
        <w:tc>
          <w:tcPr>
            <w:tcW w:w="1134" w:type="dxa"/>
            <w:vAlign w:val="center"/>
          </w:tcPr>
          <w:p w14:paraId="414724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DD4C97B"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 w14:paraId="17613C6F">
        <w:trPr>
          <w:trHeight w:val="571" w:hRule="atLeast"/>
        </w:trPr>
        <w:tc>
          <w:tcPr>
            <w:tcW w:w="1418" w:type="dxa"/>
            <w:vAlign w:val="center"/>
          </w:tcPr>
          <w:p w14:paraId="07D014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1785640">
            <w:pPr>
              <w:tabs>
                <w:tab w:val="left" w:pos="532"/>
              </w:tabs>
              <w:spacing w:line="340" w:lineRule="exact"/>
              <w:ind w:firstLine="200" w:firstLineChars="10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学前教育B21-1\2\3</w:t>
            </w:r>
          </w:p>
        </w:tc>
        <w:tc>
          <w:tcPr>
            <w:tcW w:w="1134" w:type="dxa"/>
            <w:vAlign w:val="center"/>
          </w:tcPr>
          <w:p w14:paraId="6F48F9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5D928D6"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三教107</w:t>
            </w:r>
          </w:p>
        </w:tc>
      </w:tr>
      <w:tr w14:paraId="042D2644">
        <w:trPr>
          <w:trHeight w:val="571" w:hRule="atLeast"/>
        </w:trPr>
        <w:tc>
          <w:tcPr>
            <w:tcW w:w="1418" w:type="dxa"/>
            <w:vAlign w:val="center"/>
          </w:tcPr>
          <w:p w14:paraId="7DB89BE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A731453">
            <w:pPr>
              <w:tabs>
                <w:tab w:val="left" w:pos="532"/>
              </w:tabs>
              <w:spacing w:line="340" w:lineRule="exact"/>
              <w:ind w:firstLine="1470" w:firstLineChars="700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周二九十节 17：45-19：15</w:t>
            </w:r>
          </w:p>
        </w:tc>
      </w:tr>
      <w:tr w14:paraId="2FF5A65C">
        <w:trPr>
          <w:trHeight w:val="571" w:hRule="atLeast"/>
        </w:trPr>
        <w:tc>
          <w:tcPr>
            <w:tcW w:w="1418" w:type="dxa"/>
            <w:vAlign w:val="center"/>
          </w:tcPr>
          <w:p w14:paraId="2A95FD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7760F1B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学前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教育政策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法规》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周小虎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中国人民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大学出版社，20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3月第2版</w:t>
            </w:r>
          </w:p>
        </w:tc>
      </w:tr>
      <w:tr w14:paraId="1CB48316">
        <w:trPr>
          <w:trHeight w:val="571" w:hRule="atLeast"/>
        </w:trPr>
        <w:tc>
          <w:tcPr>
            <w:tcW w:w="1418" w:type="dxa"/>
            <w:vAlign w:val="center"/>
          </w:tcPr>
          <w:p w14:paraId="718592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15A7D59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参考书目：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《教育政策法规的理论与实践（第四版）》张乐天，华东师范大学出版社，2020年；</w:t>
            </w:r>
          </w:p>
          <w:p w14:paraId="1459D763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《教育政策与法规》苏艳霞，北京师范大学出版社，2016年；</w:t>
            </w:r>
          </w:p>
          <w:p w14:paraId="354F9CA6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《学前教育政策法规》杨莉君、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蒋良富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，湖南大学出版社，20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</w:p>
          <w:p w14:paraId="2B672725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课程网站网址：</w:t>
            </w:r>
          </w:p>
          <w:p w14:paraId="0FD5EE58">
            <w:pPr>
              <w:snapToGrid w:val="0"/>
              <w:spacing w:line="288" w:lineRule="auto"/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instrText xml:space="preserve"> HYPERLINK "https://www.xuetangx.com/course/snie04011008025/14773196?channel=i.area.learn_title" </w:instrText>
            </w: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eastAsia="宋体"/>
                <w:sz w:val="20"/>
                <w:szCs w:val="20"/>
                <w:lang w:val="en-US" w:eastAsia="zh-CN"/>
              </w:rPr>
              <w:t>https://www.xuetangx.com/course/snie04011008025/14773196?channel=i.area.learn_title</w:t>
            </w: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fldChar w:fldCharType="end"/>
            </w:r>
          </w:p>
          <w:p w14:paraId="2BB0CB8C">
            <w:pPr>
              <w:snapToGrid w:val="0"/>
              <w:spacing w:line="288" w:lineRule="auto"/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t>https://www.icourses.cn/web/sword/portal/shareDetails?&amp;cId=5376#/course/chapter</w:t>
            </w:r>
          </w:p>
          <w:p w14:paraId="266F6C56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t>https://www.icourse163.org/course/XZYZ-1449650171?from=searchPage&amp;outVendor=zw_mooc_pcssjg_</w:t>
            </w:r>
          </w:p>
        </w:tc>
      </w:tr>
    </w:tbl>
    <w:p w14:paraId="00D5D0F6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BD8DFC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3891"/>
        <w:gridCol w:w="1742"/>
        <w:gridCol w:w="2361"/>
      </w:tblGrid>
      <w:tr w14:paraId="086B0890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3AD1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954C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EE79A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1DAA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4D2C701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330F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D838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理论教学内容：导论</w:t>
            </w:r>
          </w:p>
          <w:p w14:paraId="19F912F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1.教育政策与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学前教育政策</w:t>
            </w:r>
          </w:p>
          <w:p w14:paraId="169C94F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学前教育政策与法规的类型与意义</w:t>
            </w:r>
          </w:p>
          <w:p w14:paraId="31D82A0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（1）学前教育政策与法规的含义和关系</w:t>
            </w:r>
          </w:p>
          <w:p w14:paraId="66EE5F0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（2）学前教育政策与法规的类型</w:t>
            </w:r>
          </w:p>
          <w:p w14:paraId="468AFF7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（3）学前教育政策与法规的意义</w:t>
            </w:r>
          </w:p>
          <w:p w14:paraId="524CF16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3.我国学前教育政策与法规的发展历史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2C3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 w14:paraId="363AEB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4D291F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 w14:paraId="1E201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8333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1.归纳学前教育政策与法规的含义、特征</w:t>
            </w:r>
          </w:p>
          <w:p w14:paraId="35615C6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2.想一想：学习学前教育政策等同于背诵政策文件内容吗？你打算如何学习这门课程？</w:t>
            </w:r>
          </w:p>
        </w:tc>
      </w:tr>
      <w:tr w14:paraId="5D661CEA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46E4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-3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F522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理论教学内容：幼儿和学前教育政策法规</w:t>
            </w:r>
          </w:p>
          <w:p w14:paraId="4F07B2E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1.学前教育中的幼儿</w:t>
            </w:r>
          </w:p>
          <w:p w14:paraId="73939A2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（1）幼儿的身心特点及法律地位</w:t>
            </w:r>
          </w:p>
          <w:p w14:paraId="782AC91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（2）幼儿在学前教育中的地位</w:t>
            </w:r>
          </w:p>
          <w:p w14:paraId="7F3CF49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2.幼儿伤害事故类型</w:t>
            </w:r>
          </w:p>
          <w:p w14:paraId="7CB6DCE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（1）故意违法犯罪行为</w:t>
            </w:r>
          </w:p>
          <w:p w14:paraId="2DED009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（2）幼儿园管理上的过失</w:t>
            </w:r>
          </w:p>
          <w:p w14:paraId="482F512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（3）幼儿教师的失职</w:t>
            </w:r>
          </w:p>
          <w:p w14:paraId="641AB4F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（4）幼儿自身引起的伤害</w:t>
            </w:r>
          </w:p>
          <w:p w14:paraId="70C433F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（5）意外伤害事故</w:t>
            </w:r>
          </w:p>
          <w:p w14:paraId="436623B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（6）幼儿体育伤害事故</w:t>
            </w:r>
          </w:p>
          <w:p w14:paraId="54D1B0B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（7）幼儿精神损害</w:t>
            </w:r>
          </w:p>
          <w:p w14:paraId="1F87386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（8）幼儿著作权受到侵害</w:t>
            </w:r>
          </w:p>
          <w:p w14:paraId="7DC5C62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3.幼儿伤害事故发生的原因及预防</w:t>
            </w:r>
          </w:p>
          <w:p w14:paraId="5698F15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（1）幼儿身体健康受到侵害的原因</w:t>
            </w:r>
          </w:p>
          <w:p w14:paraId="2A6719F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（2）幼儿身体健康权力的维护</w:t>
            </w:r>
          </w:p>
          <w:p w14:paraId="520C110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（3）预防幼儿身心健康受到侵害的措施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432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 w14:paraId="1C73DA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 w14:paraId="55673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 w14:paraId="71778D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 w14:paraId="7AEAC2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 w14:paraId="261A8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 w14:paraId="2CF68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5682EA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 w14:paraId="02CC3D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45B8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1.熟悉幼儿在园伤害事故处理的一般程序</w:t>
            </w:r>
          </w:p>
          <w:p w14:paraId="42DB2C4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2.能运用预防幼儿身心健康受到损害的措施</w:t>
            </w:r>
          </w:p>
        </w:tc>
      </w:tr>
      <w:tr w14:paraId="33ED7B6A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3BD7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723B7">
            <w:pPr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理论教学内容：儿童权利与保护</w:t>
            </w:r>
          </w:p>
          <w:p w14:paraId="5F350979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1.幼儿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权利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与保护政策</w:t>
            </w:r>
          </w:p>
          <w:p w14:paraId="51F05D31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（1）《儿童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权利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公约》</w:t>
            </w:r>
          </w:p>
          <w:p w14:paraId="42B799E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（2）《中华人民共和国未成年人保护法》</w:t>
            </w:r>
          </w:p>
          <w:p w14:paraId="3587932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2.幼儿的权利</w:t>
            </w:r>
          </w:p>
          <w:p w14:paraId="04B0001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（1）人格权</w:t>
            </w:r>
          </w:p>
          <w:p w14:paraId="51DC1D99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（2）财产权和著作权</w:t>
            </w:r>
          </w:p>
          <w:p w14:paraId="22A68E40">
            <w:pPr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（3）参与权和受教育权</w:t>
            </w:r>
          </w:p>
          <w:p w14:paraId="767964C4">
            <w:pPr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3.幼儿的保护</w:t>
            </w:r>
          </w:p>
          <w:p w14:paraId="2E8EADA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（1）家庭保护</w:t>
            </w:r>
          </w:p>
          <w:p w14:paraId="5A1838E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（2）幼儿园保护</w:t>
            </w:r>
          </w:p>
          <w:p w14:paraId="0D44A94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（3）社会保护</w:t>
            </w:r>
          </w:p>
          <w:p w14:paraId="691CC6DA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（4）立法保护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DB7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 w14:paraId="146ECF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56DE6F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 w14:paraId="7FF879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893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1.梳理幼儿基本权利的内容，以及维护幼儿基本权力的途径</w:t>
            </w:r>
          </w:p>
          <w:p w14:paraId="56406D0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2.思考：试从儿童权利保护的角度分析幼儿园小学化的危害。</w:t>
            </w:r>
          </w:p>
        </w:tc>
      </w:tr>
      <w:tr w14:paraId="74F9A19E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55E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195F0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理论教学内容：学前教育的政府职责</w:t>
            </w:r>
          </w:p>
          <w:p w14:paraId="37A659F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1.学前教育的性质和功能</w:t>
            </w:r>
          </w:p>
          <w:p w14:paraId="186D0EC7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（1）学前教育的性质</w:t>
            </w:r>
          </w:p>
          <w:p w14:paraId="6C773A2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（2）学前教育的功能</w:t>
            </w:r>
          </w:p>
          <w:p w14:paraId="1E066BD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政府的学前教育职责</w:t>
            </w:r>
          </w:p>
          <w:p w14:paraId="66665907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（1）学前教育政府职责的提出背景</w:t>
            </w:r>
          </w:p>
          <w:p w14:paraId="604E7A51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（2）政府发展学前教育的主要职责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CA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 w14:paraId="31680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0CE72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 w14:paraId="6512E1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9459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梳理学前教育的四大功能</w:t>
            </w:r>
          </w:p>
          <w:p w14:paraId="5989602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 w14:paraId="62FF6641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57ED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03B47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理论教学内容：学前教育的政府管理</w:t>
            </w:r>
          </w:p>
          <w:p w14:paraId="7D4EB1B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1.学前教育的行政管理</w:t>
            </w:r>
          </w:p>
          <w:p w14:paraId="4782A6B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（1）我国学前教育行政体制的建立</w:t>
            </w:r>
          </w:p>
          <w:p w14:paraId="171388B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（2）我国学前教育行政体制的改革与发展</w:t>
            </w:r>
          </w:p>
          <w:p w14:paraId="19D7153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2.学前教育机构的运行体制</w:t>
            </w:r>
          </w:p>
          <w:p w14:paraId="10E7C95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（1）我国学前教育机构现行的运行体制</w:t>
            </w:r>
          </w:p>
          <w:p w14:paraId="347AE75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（2）学前教育机构运行体制改革的主要方向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7974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 w14:paraId="4538BD7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 w14:paraId="16DAA42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 w14:paraId="66EAF0A1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7E93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思考：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如何完善学前教育的行政管理体制</w:t>
            </w:r>
          </w:p>
          <w:p w14:paraId="593CB7F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 w14:paraId="65DB8160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F275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FDC3B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理论教学内容：幼儿园的法律地位</w:t>
            </w:r>
          </w:p>
          <w:p w14:paraId="3A2C161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1.幼儿园法律地位概述 </w:t>
            </w:r>
          </w:p>
          <w:p w14:paraId="0AE7A599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幼儿园法律地位的内涵与特点</w:t>
            </w:r>
          </w:p>
          <w:p w14:paraId="33A2DD41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幼儿园与其他民事主体的法律关系</w:t>
            </w:r>
          </w:p>
          <w:p w14:paraId="62B880E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幼儿园与教育行政机关的法律关系</w:t>
            </w:r>
          </w:p>
          <w:p w14:paraId="09F93C7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2.幼儿园的权利 </w:t>
            </w:r>
          </w:p>
          <w:p w14:paraId="2A9C88DB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民事权利</w:t>
            </w:r>
          </w:p>
          <w:p w14:paraId="62F05F1F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教育权利</w:t>
            </w:r>
          </w:p>
          <w:p w14:paraId="658357BE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3.幼儿园的义务 </w:t>
            </w:r>
          </w:p>
          <w:p w14:paraId="6E53FE0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遵守法律、法规</w:t>
            </w:r>
          </w:p>
          <w:p w14:paraId="71FE8A6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）贯彻国家的教育方针，执行国家保教标准，保证保教质量</w:t>
            </w:r>
          </w:p>
          <w:p w14:paraId="45400A9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）维护幼儿、教师及其他职工的合法权益</w:t>
            </w:r>
          </w:p>
          <w:p w14:paraId="6F2316F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）以适当方式为幼儿监护人了解幼儿发展状况等有关情况提供便利</w:t>
            </w:r>
          </w:p>
          <w:p w14:paraId="7C81920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）遵照国家有关规定收费并公开收费项目</w:t>
            </w:r>
          </w:p>
          <w:p w14:paraId="162609A0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6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）依法接受监督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031C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  <w:p w14:paraId="46DE1711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  <w:p w14:paraId="500A4F8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翻转-分组汇报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D6E3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 w14:paraId="683DAE6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 w14:paraId="5AE793D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1.幼儿园法律地位</w:t>
            </w:r>
          </w:p>
          <w:p w14:paraId="091AFBF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2.幼儿园的权力</w:t>
            </w:r>
          </w:p>
          <w:p w14:paraId="7CB953D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3.幼儿园的义务</w:t>
            </w:r>
          </w:p>
        </w:tc>
      </w:tr>
      <w:tr w14:paraId="49228BD0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4A9D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9-10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F4824">
            <w:pPr>
              <w:snapToGrid w:val="0"/>
              <w:spacing w:line="288" w:lineRule="auto"/>
              <w:ind w:right="26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理论教学内容：幼儿园的设立与运行</w:t>
            </w:r>
          </w:p>
          <w:p w14:paraId="29D0BA2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1.幼儿园的举办资质与程序</w:t>
            </w:r>
          </w:p>
          <w:p w14:paraId="5DBDEC6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（1）举办幼儿园的主体资格</w:t>
            </w:r>
          </w:p>
          <w:p w14:paraId="606F6AC9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（2）举办幼儿园的实体要件</w:t>
            </w:r>
          </w:p>
          <w:p w14:paraId="251C315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（3）举办幼儿园的程序要件</w:t>
            </w:r>
          </w:p>
          <w:p w14:paraId="32358329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2.幼儿园的运行机制</w:t>
            </w:r>
          </w:p>
          <w:p w14:paraId="4366D9E1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（1）准入制度</w:t>
            </w:r>
          </w:p>
          <w:p w14:paraId="37A40B00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（2）人事制度</w:t>
            </w:r>
          </w:p>
          <w:p w14:paraId="63B54B3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（3）经费管理</w:t>
            </w:r>
          </w:p>
          <w:p w14:paraId="440AB101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（4)幼儿园的变更与终止</w:t>
            </w:r>
          </w:p>
          <w:p w14:paraId="7BF697E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（5）幼儿园与家庭和社区教育</w:t>
            </w:r>
          </w:p>
          <w:p w14:paraId="468C32EE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3.幼儿园的管理与监督</w:t>
            </w:r>
          </w:p>
          <w:p w14:paraId="469D122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（1）教育行政部门的外部管理与监督</w:t>
            </w:r>
          </w:p>
          <w:p w14:paraId="683F0821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（2）幼儿园的内部管理与监督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4321F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 w14:paraId="5E9CB38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 w14:paraId="041C994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 w14:paraId="25880DA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40E6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1.梳理教师聘任制的概念要素与内容，能运用相关法条分析相关案例。</w:t>
            </w:r>
          </w:p>
          <w:p w14:paraId="45F1F82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2.《幼儿园管理条例》从哪些方面对幼儿园的举办做出了规定？</w:t>
            </w:r>
          </w:p>
          <w:p w14:paraId="55257BA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3.《幼儿园管理条例》对我国幼儿园的管理体制作出了什么规定？</w:t>
            </w:r>
          </w:p>
        </w:tc>
      </w:tr>
      <w:tr w14:paraId="7D73EEBA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E7A5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11-12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2138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理论教学内容：幼儿园的保育与教育</w:t>
            </w:r>
          </w:p>
          <w:p w14:paraId="2948495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1.保教结合是学前教育的根本 </w:t>
            </w:r>
          </w:p>
          <w:p w14:paraId="1BCB560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（1）保教结合的必要性</w:t>
            </w:r>
          </w:p>
          <w:p w14:paraId="38EE47B0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（2）实施保教结合原则的具体措施</w:t>
            </w:r>
          </w:p>
          <w:p w14:paraId="7A2933C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2.幼儿园的保育工作</w:t>
            </w:r>
          </w:p>
          <w:p w14:paraId="708937C7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（1）保育工作的意义</w:t>
            </w:r>
          </w:p>
          <w:p w14:paraId="561348AF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（2）保育工作的基本要求</w:t>
            </w:r>
          </w:p>
          <w:p w14:paraId="0AD86502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3.幼儿园的教育工作</w:t>
            </w:r>
          </w:p>
          <w:p w14:paraId="64A33CF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（1）根据幼儿身心发展规律，促进幼儿全面发展</w:t>
            </w:r>
          </w:p>
          <w:p w14:paraId="45ABF87F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（2）尊重个体差异，满足幼儿发展的不同需求</w:t>
            </w:r>
          </w:p>
          <w:p w14:paraId="4C057402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（3）安排一日生活，指导幼儿相关活动</w:t>
            </w:r>
          </w:p>
          <w:p w14:paraId="3902A55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（4）鼓励幼儿自主游戏，体验游戏的快乐和满足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6A030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 w14:paraId="483A5E1F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 w14:paraId="1DC6D90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 w14:paraId="6B1DEAD1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B998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1.梳理《幼儿园工作规程》的基本内容</w:t>
            </w:r>
          </w:p>
          <w:p w14:paraId="1CCD6CB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2.归纳《幼儿园教育指导纲要（试行）》的基本要求</w:t>
            </w:r>
          </w:p>
          <w:p w14:paraId="5E5DDFA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3.熟悉《3-6岁儿童学习与发展指南》的基本内容。</w:t>
            </w:r>
          </w:p>
          <w:p w14:paraId="738FC6C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4.思考：2001年颁布的《纲要》至今已有十多年了，为什么还要解读？</w:t>
            </w:r>
          </w:p>
          <w:p w14:paraId="4C89029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5.思考：现在我国开始实施《3-6岁儿童学习与发展指南》，是否还需要再贯彻《幼儿园教育指导纲要（试行）》</w:t>
            </w:r>
          </w:p>
          <w:p w14:paraId="28978C0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6.参观一所幼儿园，并对其卫生保健工作的开展情况进行分析和评价。</w:t>
            </w:r>
          </w:p>
        </w:tc>
      </w:tr>
      <w:tr w14:paraId="28FF6A90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D1B9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13-14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12DB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理论教学内容：幼儿教师的权利与义务</w:t>
            </w:r>
          </w:p>
          <w:p w14:paraId="3A23A28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1.幼儿教师的社会角色和法律地位</w:t>
            </w:r>
          </w:p>
          <w:p w14:paraId="116D961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（1）作为公民的幼儿教师</w:t>
            </w:r>
          </w:p>
          <w:p w14:paraId="1F61A92B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（2）作为职业的幼儿教师</w:t>
            </w:r>
          </w:p>
          <w:p w14:paraId="18ED1A9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（3）幼儿教师职业的权利和责任</w:t>
            </w:r>
          </w:p>
          <w:p w14:paraId="181C209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2.幼儿教师的社会关系</w:t>
            </w:r>
          </w:p>
          <w:p w14:paraId="5A556A0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（1）幼儿教师与幼儿园</w:t>
            </w:r>
          </w:p>
          <w:p w14:paraId="21FDA1C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（2）幼儿教师与幼儿</w:t>
            </w:r>
          </w:p>
          <w:p w14:paraId="60855C0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（3）幼儿教师与幼儿家长</w:t>
            </w:r>
          </w:p>
          <w:p w14:paraId="7C34EF40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（4）幼儿教师与教育行政部门</w:t>
            </w:r>
          </w:p>
          <w:p w14:paraId="27C8654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3.幼儿教师的道德规范</w:t>
            </w:r>
          </w:p>
          <w:p w14:paraId="049A59B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（1）道德规范与法律规范</w:t>
            </w:r>
          </w:p>
          <w:p w14:paraId="496D413B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（2）道德规范对幼儿教师的要求</w:t>
            </w:r>
          </w:p>
          <w:p w14:paraId="2A66A0D7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4.幼儿教师的法律风险及其防范 </w:t>
            </w:r>
          </w:p>
          <w:p w14:paraId="5901605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（1）幼儿教师的劳动、人事关系纠纷</w:t>
            </w:r>
          </w:p>
          <w:p w14:paraId="36EB9140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（2）幼儿教师个人的法律风险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997F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 w14:paraId="019628D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 w14:paraId="7445F41B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 w14:paraId="6138AFD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  <w:p w14:paraId="5FBD895E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4D63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1.在实践中熟悉并践行幼儿教师的权利、义务和道德规范</w:t>
            </w:r>
          </w:p>
          <w:p w14:paraId="4D2192C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2.21世纪对幼儿园教师的基本要求有哪些？</w:t>
            </w:r>
          </w:p>
          <w:p w14:paraId="71BF843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3.熟悉《幼儿园教师专业标准（试行）》</w:t>
            </w:r>
          </w:p>
        </w:tc>
      </w:tr>
      <w:tr w14:paraId="143DE979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7E6B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2A497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理论教学内容：幼儿园工作人员的资质与职责</w:t>
            </w:r>
          </w:p>
          <w:p w14:paraId="0754ABD7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1.幼儿园园长 </w:t>
            </w:r>
          </w:p>
          <w:p w14:paraId="117E4810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（1）园长的聘任</w:t>
            </w:r>
          </w:p>
          <w:p w14:paraId="1F749E3B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（2）园长的职责</w:t>
            </w:r>
          </w:p>
          <w:p w14:paraId="1224C61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（3）园长的角色</w:t>
            </w:r>
          </w:p>
          <w:p w14:paraId="3D1AFA79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2.幼儿园其他工作人员</w:t>
            </w:r>
          </w:p>
          <w:p w14:paraId="644F766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保育员</w:t>
            </w:r>
          </w:p>
          <w:p w14:paraId="54E2AC91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其他工作人员</w:t>
            </w:r>
          </w:p>
          <w:p w14:paraId="4DCAB25F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E6C09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 w14:paraId="7328349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 w14:paraId="1B02017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 w14:paraId="469B330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3226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1.梳理园长的主要职责</w:t>
            </w:r>
          </w:p>
          <w:p w14:paraId="54F7222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2.熟悉保育员的两大任职条件</w:t>
            </w:r>
          </w:p>
        </w:tc>
      </w:tr>
      <w:tr w14:paraId="5DE5E7B7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77905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5191E">
            <w:pPr>
              <w:snapToGrid w:val="0"/>
              <w:spacing w:line="288" w:lineRule="auto"/>
              <w:ind w:right="26"/>
              <w:jc w:val="left"/>
              <w:rPr>
                <w:rFonts w:hint="default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复习总结</w:t>
            </w:r>
          </w:p>
          <w:p w14:paraId="2BAEB21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89D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 w14:paraId="548B44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0E924E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 w14:paraId="7C3C4C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C9E2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能够运用幼儿教育的政策、法律、法规解决办园实践中具体问题。</w:t>
            </w:r>
          </w:p>
        </w:tc>
      </w:tr>
    </w:tbl>
    <w:p w14:paraId="68619CCE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471C5823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65DB30A3">
        <w:tc>
          <w:tcPr>
            <w:tcW w:w="1809" w:type="dxa"/>
            <w:shd w:val="clear" w:color="auto" w:fill="auto"/>
          </w:tcPr>
          <w:p w14:paraId="70A77464">
            <w:pPr>
              <w:snapToGrid w:val="0"/>
              <w:spacing w:before="180" w:beforeLines="50" w:after="180" w:afterLines="50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0413CA06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2D4D6FA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14:paraId="5135A7EE">
        <w:tc>
          <w:tcPr>
            <w:tcW w:w="1809" w:type="dxa"/>
            <w:shd w:val="clear" w:color="auto" w:fill="auto"/>
            <w:vAlign w:val="top"/>
          </w:tcPr>
          <w:p w14:paraId="293277B3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62F9295D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期末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开卷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6D0F5EED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14:paraId="724FDC47">
        <w:tc>
          <w:tcPr>
            <w:tcW w:w="1809" w:type="dxa"/>
            <w:shd w:val="clear" w:color="auto" w:fill="auto"/>
            <w:vAlign w:val="top"/>
          </w:tcPr>
          <w:p w14:paraId="239EAAC2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0CCD71D0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期中小测验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466F6154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14:paraId="5158B290">
        <w:tc>
          <w:tcPr>
            <w:tcW w:w="1809" w:type="dxa"/>
            <w:shd w:val="clear" w:color="auto" w:fill="auto"/>
            <w:vAlign w:val="top"/>
          </w:tcPr>
          <w:p w14:paraId="1CD34E4A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6B344BBC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课堂表现（出勤、回答问题-分组讨论、预习复习）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13CADF08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15%</w:t>
            </w:r>
          </w:p>
        </w:tc>
      </w:tr>
      <w:tr w14:paraId="1815C3E4">
        <w:tc>
          <w:tcPr>
            <w:tcW w:w="1809" w:type="dxa"/>
            <w:shd w:val="clear" w:color="auto" w:fill="auto"/>
            <w:vAlign w:val="top"/>
          </w:tcPr>
          <w:p w14:paraId="3CE0F081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64FA82F1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3549B27A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 w14:paraId="5246BD6F"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209B586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0387F4E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41DE93A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4491D3BA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475ED7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EEF5CF0">
      <w:pPr>
        <w:snapToGrid w:val="0"/>
        <w:spacing w:line="288" w:lineRule="auto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施艳林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系主任审核签名：步社民  审核时间：2023-9-14</w:t>
      </w:r>
    </w:p>
    <w:p w14:paraId="3C994E95"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4B283E4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A4CF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33D2534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A200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5D2DFE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EFDD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678C96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D678C96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83FC6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73F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B7BEC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386B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94D"/>
    <w:rsid w:val="00892651"/>
    <w:rsid w:val="0089681E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7B9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60C"/>
    <w:rsid w:val="00B751A9"/>
    <w:rsid w:val="00B7624C"/>
    <w:rsid w:val="00B767B7"/>
    <w:rsid w:val="00BA5396"/>
    <w:rsid w:val="00BB00B3"/>
    <w:rsid w:val="00BB01DB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B97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200C18"/>
    <w:rsid w:val="0250298D"/>
    <w:rsid w:val="03C03826"/>
    <w:rsid w:val="06F21F49"/>
    <w:rsid w:val="084542FA"/>
    <w:rsid w:val="0904744F"/>
    <w:rsid w:val="0A3B3C06"/>
    <w:rsid w:val="0B02141F"/>
    <w:rsid w:val="0B505490"/>
    <w:rsid w:val="0D5A0848"/>
    <w:rsid w:val="0DB76A4A"/>
    <w:rsid w:val="0E59465B"/>
    <w:rsid w:val="10855BDB"/>
    <w:rsid w:val="11C9307C"/>
    <w:rsid w:val="14E3724B"/>
    <w:rsid w:val="18616F2E"/>
    <w:rsid w:val="199D2E85"/>
    <w:rsid w:val="1B9B294B"/>
    <w:rsid w:val="1D81772B"/>
    <w:rsid w:val="1DD076EE"/>
    <w:rsid w:val="21262AC3"/>
    <w:rsid w:val="22FA4207"/>
    <w:rsid w:val="2564005E"/>
    <w:rsid w:val="265C6F87"/>
    <w:rsid w:val="2B065713"/>
    <w:rsid w:val="2D2F71A3"/>
    <w:rsid w:val="2E176DF2"/>
    <w:rsid w:val="2E59298A"/>
    <w:rsid w:val="346B5853"/>
    <w:rsid w:val="347E631A"/>
    <w:rsid w:val="37E50B00"/>
    <w:rsid w:val="3D7041F6"/>
    <w:rsid w:val="3DFB7AE4"/>
    <w:rsid w:val="41B13B7E"/>
    <w:rsid w:val="453253D8"/>
    <w:rsid w:val="48B124D9"/>
    <w:rsid w:val="49A308A5"/>
    <w:rsid w:val="49DF08B3"/>
    <w:rsid w:val="4D7B7443"/>
    <w:rsid w:val="503A5393"/>
    <w:rsid w:val="53D97703"/>
    <w:rsid w:val="53F65A75"/>
    <w:rsid w:val="56D24578"/>
    <w:rsid w:val="58117322"/>
    <w:rsid w:val="5A032C9A"/>
    <w:rsid w:val="5A393967"/>
    <w:rsid w:val="5D1256CE"/>
    <w:rsid w:val="5EBE7CAE"/>
    <w:rsid w:val="6294253F"/>
    <w:rsid w:val="65310993"/>
    <w:rsid w:val="68474490"/>
    <w:rsid w:val="6B2A452A"/>
    <w:rsid w:val="6DA06D26"/>
    <w:rsid w:val="6E256335"/>
    <w:rsid w:val="700912C5"/>
    <w:rsid w:val="703419A7"/>
    <w:rsid w:val="72B5390F"/>
    <w:rsid w:val="74F62C86"/>
    <w:rsid w:val="769456D1"/>
    <w:rsid w:val="77106CCA"/>
    <w:rsid w:val="7D3618DB"/>
    <w:rsid w:val="7E3314F0"/>
    <w:rsid w:val="7F93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175</Words>
  <Characters>999</Characters>
  <Lines>8</Lines>
  <Paragraphs>2</Paragraphs>
  <TotalTime>0</TotalTime>
  <ScaleCrop>false</ScaleCrop>
  <LinksUpToDate>false</LinksUpToDate>
  <CharactersWithSpaces>1172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2021-03-22T10:32:00Z</cp:lastPrinted>
  <dcterms:modified xsi:type="dcterms:W3CDTF">2024-10-11T22:57:45Z</dcterms:modified>
  <dc:title>上海建桥学院教学进度计划表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223555669D4D492089BA742232DF4172_13</vt:lpwstr>
  </property>
</Properties>
</file>