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1969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学前儿童艺术教育1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5FC736A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6EC85C2">
        <w:trPr>
          <w:trHeight w:val="308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B23E53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0579F6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学前儿童艺术教育1</w:t>
            </w:r>
          </w:p>
        </w:tc>
      </w:tr>
      <w:tr w14:paraId="1DEC9502">
        <w:trPr>
          <w:trHeight w:val="432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7B94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CCB6FB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Art  education  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one 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of  children</w:t>
            </w:r>
            <w:r>
              <w:rPr>
                <w:rFonts w:hint="eastAsia"/>
                <w:b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</w:tr>
      <w:tr w14:paraId="4BC891C2">
        <w:trPr>
          <w:trHeight w:val="33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CAB7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DE0F577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11300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26" w:type="dxa"/>
            <w:gridSpan w:val="2"/>
            <w:vAlign w:val="center"/>
          </w:tcPr>
          <w:p w14:paraId="5345BA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9EAEE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28629A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EC5EB1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B586F9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2" w:type="dxa"/>
            <w:vAlign w:val="center"/>
          </w:tcPr>
          <w:p w14:paraId="42FF919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FE0E7C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3" w:type="dxa"/>
            <w:gridSpan w:val="2"/>
            <w:vAlign w:val="center"/>
          </w:tcPr>
          <w:p w14:paraId="0B6A107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9E8602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 w14:paraId="65432FC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D8C7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3DDE246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420A36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4D5C6D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学前教育专业大三</w:t>
            </w:r>
          </w:p>
        </w:tc>
      </w:tr>
      <w:tr w14:paraId="5C64B78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F96103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C76669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专业课程选修课</w:t>
            </w:r>
          </w:p>
        </w:tc>
        <w:tc>
          <w:tcPr>
            <w:tcW w:w="2126" w:type="dxa"/>
            <w:gridSpan w:val="2"/>
            <w:vAlign w:val="center"/>
          </w:tcPr>
          <w:p w14:paraId="44EAADD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424355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2070024"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C895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A43B044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自编讲义</w:t>
            </w:r>
          </w:p>
        </w:tc>
        <w:tc>
          <w:tcPr>
            <w:tcW w:w="1413" w:type="dxa"/>
            <w:gridSpan w:val="2"/>
            <w:vAlign w:val="center"/>
          </w:tcPr>
          <w:p w14:paraId="45680E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A9DD2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EC86370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A781E66">
        <w:trPr>
          <w:trHeight w:val="40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E422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03E8E16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0C138A6D">
        <w:trPr>
          <w:trHeight w:val="506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E128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7660382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学前儿童艺术教育1》是2023级学前教育专业专升本的专业选修课，是学前教育专业理论课程之一，在发挥艺术教育在学前素质教育中有着重要的作用。该课程着重于学生学前艺术教育理论知识的学习，提高学生学前教育理论知识，增强学生艺术教育教学能力。该课程内容以美术教育理论知识为主，在实际的教学设计中，秉承多学科融合的原则，结合音乐、舞蹈等进行多学科的艺术教育教学活动设计，并将教师资格考试中常见的考试内容融入到课堂教学中。</w:t>
            </w:r>
          </w:p>
          <w:p w14:paraId="1DDD1E9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本课程采用老师理论讲授、学生课堂探讨以及分小组分角色进行教学演练等方式，展开师生和学生分享和互评的方式。结合建桥学生的学习特点和学前教育的特殊性，删繁就简，将理论知识与教学实践活动结合， 首先增强学生学前艺术教育的基础理论知识，对学前教育的相关理论、基本定位，以及学前儿童美术能力的发展都有全面的认识和理解。在此基础上，结合教学实践活动设计以及课堂的教学模拟，并辅以答疑解难和互动探讨的课堂时间，解决学生在课程学习中所遇到的各项问题，力求为学生掌握学前艺术教育理论知识，提高学生艺术教育素养能力，为之后儿童艺术教学奠定基础。</w:t>
            </w:r>
          </w:p>
        </w:tc>
      </w:tr>
      <w:tr w14:paraId="29B69FCE">
        <w:trPr>
          <w:trHeight w:val="83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ECA692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29BC1FC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本课程适合学前教育专业大三第二学期的专业必修课程。通过学习学生应具有一定的儿童艺术教育理论知识和教育教学素养，提高学生儿童艺术教育实践教学能力，为学生在未来的工作中奠定基础。 </w:t>
            </w:r>
          </w:p>
        </w:tc>
      </w:tr>
      <w:tr w14:paraId="4F69D245">
        <w:trPr>
          <w:trHeight w:val="37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C7DC75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F066A3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冉兴娟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E157CF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8F48FF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2024年9月</w:t>
            </w:r>
            <w:bookmarkStart w:id="6" w:name="_GoBack"/>
            <w:bookmarkEnd w:id="6"/>
          </w:p>
        </w:tc>
      </w:tr>
      <w:tr w14:paraId="0D3C3936">
        <w:trPr>
          <w:trHeight w:val="32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43AA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CF84B8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3" name="图片 3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CD49E6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B37A1D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7AD89829">
        <w:trPr>
          <w:trHeight w:val="296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B374D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6A6A96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4" name="图片 4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05E10D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32A4E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3A6F05B0">
      <w:pPr>
        <w:spacing w:line="100" w:lineRule="exact"/>
        <w:rPr>
          <w:rFonts w:hint="eastAsia" w:ascii="黑体" w:hAnsi="宋体"/>
        </w:rPr>
      </w:pPr>
    </w:p>
    <w:p w14:paraId="2ED2DFC5">
      <w:pPr>
        <w:spacing w:line="100" w:lineRule="exact"/>
        <w:rPr>
          <w:rFonts w:hint="eastAsia" w:ascii="黑体" w:hAnsi="宋体"/>
        </w:rPr>
      </w:pPr>
    </w:p>
    <w:p w14:paraId="77386CFC">
      <w:pPr>
        <w:spacing w:line="100" w:lineRule="exact"/>
        <w:rPr>
          <w:rFonts w:hint="eastAsia" w:ascii="黑体" w:hAnsi="宋体"/>
        </w:rPr>
      </w:pPr>
    </w:p>
    <w:p w14:paraId="2D44805A">
      <w:pPr>
        <w:spacing w:line="240" w:lineRule="auto"/>
        <w:rPr>
          <w:rFonts w:ascii="黑体" w:hAnsi="宋体" w:eastAsia="黑体" w:cs="宋体"/>
          <w:sz w:val="28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4"/>
          <w:lang w:val="en-US" w:eastAsia="zh-CN" w:bidi="ar-SA"/>
        </w:rPr>
        <w:t>二、课程目标与毕业要求</w:t>
      </w:r>
    </w:p>
    <w:p w14:paraId="74272CA9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55339C2F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1C98C0E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CDD3FD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0DBF79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B002C6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00C985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B9855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BD08436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知道学前美术教育的代表性理论，了解学前儿童绘画能力的发展。能够辩证的看待两种代表性理论，并认同和尊重儿童及儿童美术作品。</w:t>
            </w:r>
          </w:p>
        </w:tc>
      </w:tr>
      <w:tr w14:paraId="2E170657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738A9EB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1FDCB6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68C592A">
            <w:pPr>
              <w:pStyle w:val="14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在学习中进一步理解和认识儿童绘画不同时期的发展规律和特点，与幼儿在各个时期身心成长规律息息相关。</w:t>
            </w:r>
          </w:p>
        </w:tc>
      </w:tr>
      <w:tr w14:paraId="680FA7A2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384DB4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B75F4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7F1C2A9">
            <w:pPr>
              <w:pStyle w:val="1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能将所学美术教育理论知识运用到幼儿园美术教育活动中，熟悉美术教育活动的具体目标、内容、原则、要求及实施过程，创设符合儿童身心成长的美术教学活动。</w:t>
            </w:r>
          </w:p>
        </w:tc>
      </w:tr>
      <w:tr w14:paraId="5D8EB8AF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252172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A0A2BA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EBC0F26">
            <w:pPr>
              <w:pStyle w:val="15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能根据不同阶段儿童美术能力发展特征构建合理的课程和教学。</w:t>
            </w:r>
          </w:p>
        </w:tc>
      </w:tr>
      <w:tr w14:paraId="7EAF3BB6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3549BC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2416FF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1F90EB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77AF894">
            <w:pPr>
              <w:pStyle w:val="14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能够知道国内外学前美术教育的特征和现状。</w:t>
            </w:r>
          </w:p>
        </w:tc>
      </w:tr>
      <w:tr w14:paraId="2954FB39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178108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3E2389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3001401A">
            <w:pPr>
              <w:widowControl w:val="0"/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突破美术教育活动单一性的思维局限，思考美术教育活动的开放性和多样化，把握儿童身心发展规律，设计多学科的儿童美术教育活动。</w:t>
            </w:r>
          </w:p>
        </w:tc>
      </w:tr>
    </w:tbl>
    <w:p w14:paraId="697C52A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24D24DE">
        <w:trPr>
          <w:trHeight w:val="464" w:hRule="atLeast"/>
        </w:trPr>
        <w:tc>
          <w:tcPr>
            <w:tcW w:w="8296" w:type="dxa"/>
          </w:tcPr>
          <w:p w14:paraId="6B3BEA7F">
            <w:pPr>
              <w:pStyle w:val="1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LO2：教育情怀②具有人文底蕴、生命关怀和科学精神，践行幼儿为本和爱与自由理念，做幼儿健康成长的启蒙者和引路人。</w:t>
            </w:r>
          </w:p>
        </w:tc>
      </w:tr>
      <w:tr w14:paraId="1E29D3E5">
        <w:trPr>
          <w:trHeight w:val="464" w:hRule="atLeast"/>
        </w:trPr>
        <w:tc>
          <w:tcPr>
            <w:tcW w:w="8296" w:type="dxa"/>
          </w:tcPr>
          <w:p w14:paraId="217DC565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LO3：保教知识①掌握通识知识，具有专业所需的人文科学素养，体现在学前相关的艺术欣赏与表现，以及教育信息技术知识与技能。</w:t>
            </w:r>
          </w:p>
        </w:tc>
      </w:tr>
      <w:tr w14:paraId="025D2431">
        <w:tc>
          <w:tcPr>
            <w:tcW w:w="8296" w:type="dxa"/>
          </w:tcPr>
          <w:p w14:paraId="0720A2A5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LO4 保教能力③掌握整合各领域内容制定教育活动设计和活动方案的能力，科学设计教学活动并组织与实施。</w:t>
            </w:r>
          </w:p>
        </w:tc>
      </w:tr>
    </w:tbl>
    <w:p w14:paraId="26652CF3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1ED1402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0313D6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E3EB26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040B2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5F4389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7CB09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A59C0E9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8328B3D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6F70DB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FE87A7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3C2C665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知道学前美术教育的代表性理论，了解学前儿童绘画能力的发展。能够辩证的看待两种代表性理论，并认同和尊重儿童及儿童美术作品。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A15079F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1394ACA9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1E5B0B8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D3CB8A0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E39123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0C0461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在学习中进一步理解和认识儿童绘画不同时期的发展规律和特点，与幼儿在各个时期身心成长规律息息相关。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8D9064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557549DB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3755624">
            <w:pPr>
              <w:pStyle w:val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LO3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47302A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1AD6238">
            <w:pPr>
              <w:pStyle w:val="1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F8D93E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能将所学美术教育理论知识运用到幼儿园美术教育活动中，熟悉美术教育活动的具体目标、内容、原则、要求及实施过程，创设符合儿童身心成长的美术教学活动。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7954B3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35BCF871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5BCF8C3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0A79436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5A91A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12CBB15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能根据不同阶段儿童美术能力发展特征构建合理的课程和教学。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58551A2">
            <w:pPr>
              <w:pStyle w:val="14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6A227953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67D195B">
            <w:pPr>
              <w:pStyle w:val="14"/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LO4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D952855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C9429DF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2617A5A6">
            <w:pPr>
              <w:pStyle w:val="14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能够知道国内外学前美术教育的特征和现状。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452801">
            <w:pPr>
              <w:pStyle w:val="14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45753368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6313ECC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5A73D9D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084B3A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9453E58">
            <w:pPr>
              <w:pStyle w:val="14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突破美术教育活动单一性的思维局限，思考美术教育活动的开放性和多样化，把握儿童身心发展规律，设计多学科的儿童美术教育活动。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48B287F">
            <w:pPr>
              <w:pStyle w:val="14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</w:tbl>
    <w:p w14:paraId="4FF1160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7128014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2D2F9EC">
        <w:tc>
          <w:tcPr>
            <w:tcW w:w="8296" w:type="dxa"/>
          </w:tcPr>
          <w:p w14:paraId="5836888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bookmarkStart w:id="0" w:name="OLE_LINK5"/>
            <w:bookmarkStart w:id="1" w:name="OLE_LINK6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 xml:space="preserve">第一部分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教育概括</w:t>
            </w:r>
          </w:p>
          <w:p w14:paraId="3421DF9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教学目标：</w:t>
            </w:r>
          </w:p>
          <w:p w14:paraId="72D2710A">
            <w:pPr>
              <w:widowControl w:val="0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1.能够辩证</w:t>
            </w:r>
            <w:r>
              <w:rPr>
                <w:color w:val="000000"/>
                <w:sz w:val="20"/>
                <w:szCs w:val="20"/>
              </w:rPr>
              <w:t>的看待两种代表性理论，并能练习</w:t>
            </w:r>
            <w:r>
              <w:rPr>
                <w:rFonts w:hint="eastAsia"/>
                <w:color w:val="000000"/>
                <w:sz w:val="20"/>
                <w:szCs w:val="20"/>
              </w:rPr>
              <w:t>思考</w:t>
            </w:r>
            <w:r>
              <w:rPr>
                <w:color w:val="000000"/>
                <w:sz w:val="20"/>
                <w:szCs w:val="20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“本质论”、</w:t>
            </w: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rFonts w:hint="eastAsia"/>
                <w:color w:val="000000"/>
                <w:sz w:val="20"/>
                <w:szCs w:val="20"/>
              </w:rPr>
              <w:t>工具论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对</w:t>
            </w:r>
            <w:r>
              <w:rPr>
                <w:color w:val="000000"/>
                <w:sz w:val="20"/>
                <w:szCs w:val="20"/>
              </w:rPr>
              <w:t>我国学前儿童美术教育的启示，及如何将</w:t>
            </w:r>
            <w:r>
              <w:rPr>
                <w:rFonts w:hint="eastAsia"/>
                <w:color w:val="000000"/>
                <w:sz w:val="20"/>
                <w:szCs w:val="20"/>
              </w:rPr>
              <w:t>两者</w:t>
            </w:r>
            <w:r>
              <w:rPr>
                <w:color w:val="000000"/>
                <w:sz w:val="20"/>
                <w:szCs w:val="20"/>
              </w:rPr>
              <w:t>有机结合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694681C2">
            <w:pPr>
              <w:widowControl w:val="0"/>
              <w:ind w:firstLine="40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2、能够知道国内外学前美术教育的特征和现状。</w:t>
            </w:r>
          </w:p>
          <w:p w14:paraId="5BC3DBF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教学重难点：</w:t>
            </w:r>
          </w:p>
          <w:p w14:paraId="1DA8781A">
            <w:pPr>
              <w:widowControl w:val="0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rFonts w:hint="eastAsia"/>
                <w:color w:val="000000"/>
                <w:sz w:val="20"/>
                <w:szCs w:val="20"/>
              </w:rPr>
              <w:t>本质论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rFonts w:hint="eastAsia"/>
                <w:color w:val="000000"/>
                <w:sz w:val="20"/>
                <w:szCs w:val="20"/>
              </w:rPr>
              <w:t>工具论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教育理念</w:t>
            </w:r>
            <w:r>
              <w:rPr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实际</w:t>
            </w:r>
            <w:r>
              <w:rPr>
                <w:color w:val="000000"/>
                <w:sz w:val="20"/>
                <w:szCs w:val="20"/>
              </w:rPr>
              <w:t>教学结合。</w:t>
            </w:r>
          </w:p>
          <w:p w14:paraId="39822B56">
            <w:pPr>
              <w:widowControl w:val="0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 w14:paraId="599200BD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儿童</w:t>
            </w:r>
            <w:r>
              <w:rPr>
                <w:rFonts w:hint="eastAsia"/>
                <w:color w:val="000000"/>
                <w:sz w:val="20"/>
                <w:szCs w:val="20"/>
              </w:rPr>
              <w:t>美术能力的发展</w:t>
            </w:r>
          </w:p>
          <w:p w14:paraId="4126FB1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教学目标：</w:t>
            </w:r>
          </w:p>
          <w:p w14:paraId="318D4867">
            <w:pPr>
              <w:widowControl w:val="0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1、把握</w:t>
            </w:r>
            <w:r>
              <w:rPr>
                <w:color w:val="000000"/>
                <w:sz w:val="20"/>
                <w:szCs w:val="20"/>
              </w:rPr>
              <w:t>学前儿童</w:t>
            </w:r>
            <w:r>
              <w:rPr>
                <w:rFonts w:hint="eastAsia"/>
                <w:color w:val="000000"/>
                <w:sz w:val="20"/>
                <w:szCs w:val="20"/>
              </w:rPr>
              <w:t>在美术活动</w:t>
            </w:r>
            <w:r>
              <w:rPr>
                <w:color w:val="000000"/>
                <w:sz w:val="20"/>
                <w:szCs w:val="20"/>
              </w:rPr>
              <w:t>过程的特点。</w:t>
            </w:r>
          </w:p>
          <w:p w14:paraId="7C2B8140">
            <w:pPr>
              <w:widowControl w:val="0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2、能根据不同阶段儿童美术能力发展特征构建合理的课程和教学。</w:t>
            </w:r>
          </w:p>
          <w:p w14:paraId="66266623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教学重难点：</w:t>
            </w:r>
          </w:p>
          <w:p w14:paraId="4CB32023">
            <w:pPr>
              <w:widowControl w:val="0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能够分析不同阶段儿童美术能力发展特征与幼儿个体的联系。</w:t>
            </w:r>
          </w:p>
          <w:p w14:paraId="06F2A6BA">
            <w:pPr>
              <w:widowControl w:val="0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 w14:paraId="5C60CDBF"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第三部分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目标</w:t>
            </w:r>
            <w:r>
              <w:rPr>
                <w:color w:val="000000"/>
                <w:sz w:val="20"/>
                <w:szCs w:val="20"/>
              </w:rPr>
              <w:t>、原则与内容方法</w:t>
            </w:r>
          </w:p>
          <w:p w14:paraId="0D0A7CE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教学目标：</w:t>
            </w:r>
          </w:p>
          <w:p w14:paraId="2F66A5D6">
            <w:pPr>
              <w:widowControl w:val="0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1.能</w:t>
            </w:r>
            <w:r>
              <w:rPr>
                <w:color w:val="000000"/>
                <w:sz w:val="20"/>
                <w:szCs w:val="20"/>
              </w:rPr>
              <w:t>根据要求分析和尝试撰写学前美术教育活动的目标</w:t>
            </w:r>
            <w:r>
              <w:rPr>
                <w:rFonts w:hint="eastAsia"/>
                <w:color w:val="000000"/>
                <w:sz w:val="20"/>
                <w:szCs w:val="20"/>
              </w:rPr>
              <w:t>和内容；</w:t>
            </w:r>
          </w:p>
          <w:p w14:paraId="01CCABB5">
            <w:pPr>
              <w:widowControl w:val="0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.掌握学前</w:t>
            </w:r>
            <w:r>
              <w:rPr>
                <w:color w:val="000000"/>
                <w:sz w:val="20"/>
                <w:szCs w:val="20"/>
              </w:rPr>
              <w:t>美术教育活动实施的原则及依据和落实的具体要求；</w:t>
            </w:r>
          </w:p>
          <w:p w14:paraId="02C94C8D">
            <w:pPr>
              <w:widowControl w:val="0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</w:t>
            </w:r>
            <w:r>
              <w:rPr>
                <w:color w:val="000000"/>
                <w:sz w:val="20"/>
                <w:szCs w:val="20"/>
              </w:rPr>
              <w:t>掌握</w:t>
            </w:r>
            <w:r>
              <w:rPr>
                <w:rFonts w:hint="eastAsia"/>
                <w:color w:val="000000"/>
                <w:sz w:val="20"/>
                <w:szCs w:val="20"/>
              </w:rPr>
              <w:t>运用学前</w:t>
            </w:r>
            <w:r>
              <w:rPr>
                <w:color w:val="000000"/>
                <w:sz w:val="20"/>
                <w:szCs w:val="20"/>
              </w:rPr>
              <w:t>美术教育活动实施方法时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注意事项</w:t>
            </w:r>
          </w:p>
          <w:p w14:paraId="6E89E52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教学重难点：</w:t>
            </w:r>
          </w:p>
          <w:p w14:paraId="69CE181B">
            <w:pPr>
              <w:widowControl w:val="0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区分学前</w:t>
            </w:r>
            <w:r>
              <w:rPr>
                <w:color w:val="000000"/>
                <w:sz w:val="20"/>
                <w:szCs w:val="20"/>
              </w:rPr>
              <w:t>美术教育总目标、各阶段目标和各类型美术教育活动目标；</w:t>
            </w:r>
          </w:p>
          <w:p w14:paraId="68B6453A">
            <w:pPr>
              <w:widowControl w:val="0"/>
              <w:ind w:firstLine="40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、能够</w:t>
            </w:r>
            <w:r>
              <w:rPr>
                <w:color w:val="000000"/>
                <w:sz w:val="20"/>
                <w:szCs w:val="20"/>
              </w:rPr>
              <w:t>运用适合儿童教育活动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适宜</w:t>
            </w:r>
            <w:r>
              <w:rPr>
                <w:color w:val="000000"/>
                <w:sz w:val="20"/>
                <w:szCs w:val="20"/>
              </w:rPr>
              <w:t>的美术材料工具</w:t>
            </w:r>
            <w:r>
              <w:rPr>
                <w:rFonts w:hint="eastAsia"/>
                <w:color w:val="000000"/>
                <w:sz w:val="20"/>
                <w:szCs w:val="20"/>
              </w:rPr>
              <w:t>以及</w:t>
            </w:r>
            <w:r>
              <w:rPr>
                <w:color w:val="000000"/>
                <w:sz w:val="20"/>
                <w:szCs w:val="20"/>
              </w:rPr>
              <w:t>适合幼儿欣赏的美术作品。</w:t>
            </w:r>
          </w:p>
          <w:p w14:paraId="479EC728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  <w:p w14:paraId="7E8663D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第四部分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教育活动的设计</w:t>
            </w:r>
          </w:p>
          <w:p w14:paraId="241CAC3E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教学目标：</w:t>
            </w:r>
          </w:p>
          <w:p w14:paraId="34FB53BB">
            <w:pPr>
              <w:widowControl w:val="0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、把握学前</w:t>
            </w:r>
            <w:r>
              <w:rPr>
                <w:color w:val="000000"/>
                <w:sz w:val="20"/>
                <w:szCs w:val="20"/>
              </w:rPr>
              <w:t>不同类型美术教育活动的设计原理；</w:t>
            </w:r>
          </w:p>
          <w:p w14:paraId="3A5372F8">
            <w:pPr>
              <w:widowControl w:val="0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、能够</w:t>
            </w:r>
            <w:r>
              <w:rPr>
                <w:color w:val="000000"/>
                <w:sz w:val="20"/>
                <w:szCs w:val="20"/>
              </w:rPr>
              <w:t>尝试进行不同类型美术教育活动的设计。</w:t>
            </w:r>
          </w:p>
          <w:p w14:paraId="7C6D5161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教学重难点：</w:t>
            </w:r>
          </w:p>
          <w:p w14:paraId="15262A85">
            <w:pPr>
              <w:widowControl w:val="0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针对具体案例的学习和分析设计适合幼儿身心发展规律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美术教学活动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640888A9">
            <w:pPr>
              <w:widowControl w:val="0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14:paraId="61E6E4D5">
            <w:pPr>
              <w:widowControl w:val="0"/>
              <w:numPr>
                <w:ilvl w:val="0"/>
                <w:numId w:val="2"/>
              </w:numPr>
              <w:ind w:leftChars="0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教育活动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组织与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 w14:paraId="504F2DB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教学目标：</w:t>
            </w:r>
          </w:p>
          <w:p w14:paraId="2E89F165">
            <w:pPr>
              <w:widowControl w:val="0"/>
              <w:ind w:firstLine="400" w:firstLineChars="200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1、能够对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学前美术操作和欣赏活动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有关案例进行分析；</w:t>
            </w:r>
          </w:p>
          <w:p w14:paraId="00479547">
            <w:pPr>
              <w:widowControl w:val="0"/>
              <w:numPr>
                <w:ilvl w:val="0"/>
                <w:numId w:val="0"/>
              </w:numPr>
              <w:ind w:leftChars="0" w:firstLine="400" w:firstLineChars="200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、能够尝试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对学前美术操作和欣赏活动进行设计和实施；</w:t>
            </w:r>
          </w:p>
          <w:p w14:paraId="48EBDEE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教学重难点：</w:t>
            </w:r>
          </w:p>
          <w:p w14:paraId="027B9417">
            <w:pPr>
              <w:widowControl w:val="0"/>
              <w:numPr>
                <w:ilvl w:val="0"/>
                <w:numId w:val="0"/>
              </w:numPr>
              <w:ind w:firstLine="400" w:firstLineChars="200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能够通过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案例的呈现与分析，掌握幼儿园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各类型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特点及实施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要点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79D5CF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9E0EEEF"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评价</w:t>
            </w:r>
          </w:p>
          <w:p w14:paraId="061525B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教学目标：</w:t>
            </w:r>
          </w:p>
          <w:p w14:paraId="68DAA7D8">
            <w:pPr>
              <w:widowControl w:val="0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能够从活动目标、活动内容、活动工具和材料、活动</w:t>
            </w:r>
            <w:r>
              <w:rPr>
                <w:rFonts w:hint="eastAsia"/>
                <w:color w:val="000000"/>
                <w:sz w:val="20"/>
                <w:szCs w:val="20"/>
              </w:rPr>
              <w:t>过程</w:t>
            </w:r>
            <w:r>
              <w:rPr>
                <w:color w:val="000000"/>
                <w:sz w:val="20"/>
                <w:szCs w:val="20"/>
              </w:rPr>
              <w:t>、活动效果等方面来对幼儿园美术教育活动进行评价；</w:t>
            </w:r>
          </w:p>
          <w:p w14:paraId="40BCCC80">
            <w:pPr>
              <w:widowControl w:val="0"/>
              <w:numPr>
                <w:ilvl w:val="0"/>
                <w:numId w:val="0"/>
              </w:numPr>
              <w:ind w:leftChars="0"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练习</w:t>
            </w:r>
            <w:r>
              <w:rPr>
                <w:color w:val="000000"/>
                <w:sz w:val="20"/>
                <w:szCs w:val="20"/>
              </w:rPr>
              <w:t>在真实情景中对幼儿美术</w:t>
            </w:r>
            <w:r>
              <w:rPr>
                <w:rFonts w:hint="eastAsia"/>
                <w:color w:val="000000"/>
                <w:sz w:val="20"/>
                <w:szCs w:val="20"/>
              </w:rPr>
              <w:t>活动进行</w:t>
            </w:r>
            <w:r>
              <w:rPr>
                <w:color w:val="000000"/>
                <w:sz w:val="20"/>
                <w:szCs w:val="20"/>
              </w:rPr>
              <w:t>评价。</w:t>
            </w:r>
          </w:p>
          <w:p w14:paraId="2C5BD49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教学重难点：</w:t>
            </w:r>
          </w:p>
          <w:p w14:paraId="0B294B47">
            <w:pPr>
              <w:widowControl w:val="0"/>
              <w:numPr>
                <w:ilvl w:val="0"/>
                <w:numId w:val="0"/>
              </w:numPr>
              <w:ind w:leftChars="0" w:firstLine="400" w:firstLineChars="200"/>
              <w:jc w:val="both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结合学前美术</w:t>
            </w:r>
            <w:r>
              <w:rPr>
                <w:rFonts w:hint="eastAsia"/>
                <w:color w:val="000000"/>
                <w:sz w:val="20"/>
                <w:szCs w:val="20"/>
              </w:rPr>
              <w:t>教育</w:t>
            </w:r>
            <w:r>
              <w:rPr>
                <w:color w:val="000000"/>
                <w:sz w:val="20"/>
                <w:szCs w:val="20"/>
              </w:rPr>
              <w:t>活动评价和幼儿</w:t>
            </w:r>
            <w:r>
              <w:rPr>
                <w:rFonts w:hint="eastAsia"/>
                <w:color w:val="000000"/>
                <w:sz w:val="20"/>
                <w:szCs w:val="20"/>
              </w:rPr>
              <w:t>美术</w:t>
            </w:r>
            <w:r>
              <w:rPr>
                <w:color w:val="000000"/>
                <w:sz w:val="20"/>
                <w:szCs w:val="20"/>
              </w:rPr>
              <w:t>学习评价做总结反思</w:t>
            </w:r>
          </w:p>
        </w:tc>
      </w:tr>
      <w:bookmarkEnd w:id="0"/>
      <w:bookmarkEnd w:id="1"/>
    </w:tbl>
    <w:p w14:paraId="51C169D8">
      <w:pPr>
        <w:pStyle w:val="17"/>
        <w:spacing w:before="81" w:after="163"/>
        <w:rPr>
          <w:rFonts w:hint="eastAsia"/>
        </w:rPr>
      </w:pPr>
    </w:p>
    <w:p w14:paraId="51EA7839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7C192AA4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BF719D5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6DDA2BF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6761E18F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6D736B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72FCA2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3DF46F4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836DF8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381621C6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C2BA2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3528ABE6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6C94E71D">
            <w:pPr>
              <w:widowControl w:val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第一部分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教育概括</w:t>
            </w:r>
          </w:p>
        </w:tc>
        <w:tc>
          <w:tcPr>
            <w:tcW w:w="1100" w:type="dxa"/>
            <w:vAlign w:val="center"/>
          </w:tcPr>
          <w:p w14:paraId="2C62F85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5D4BFC8A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29BF3AB5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551672E">
            <w:pPr>
              <w:pStyle w:val="14"/>
            </w:pPr>
          </w:p>
        </w:tc>
        <w:tc>
          <w:tcPr>
            <w:tcW w:w="1099" w:type="dxa"/>
            <w:vAlign w:val="center"/>
          </w:tcPr>
          <w:p w14:paraId="08822F1B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2664C2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14161792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4185F29">
            <w:pPr>
              <w:widowControl w:val="0"/>
              <w:numPr>
                <w:ilvl w:val="0"/>
                <w:numId w:val="0"/>
              </w:numPr>
              <w:jc w:val="both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第二部分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儿童</w:t>
            </w:r>
            <w:r>
              <w:rPr>
                <w:rFonts w:hint="eastAsia"/>
                <w:color w:val="000000"/>
                <w:sz w:val="20"/>
                <w:szCs w:val="20"/>
              </w:rPr>
              <w:t>美术能力的发展</w:t>
            </w:r>
          </w:p>
        </w:tc>
        <w:tc>
          <w:tcPr>
            <w:tcW w:w="1100" w:type="dxa"/>
            <w:vAlign w:val="center"/>
          </w:tcPr>
          <w:p w14:paraId="184CEA9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71BCA71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3989B821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49B752A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40A80A3A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8DECFC8">
            <w:pPr>
              <w:pStyle w:val="14"/>
            </w:pPr>
          </w:p>
        </w:tc>
      </w:tr>
      <w:tr w14:paraId="0FA4753E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F609553">
            <w:pPr>
              <w:widowControl w:val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第三部分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目标</w:t>
            </w:r>
            <w:r>
              <w:rPr>
                <w:color w:val="000000"/>
                <w:sz w:val="20"/>
                <w:szCs w:val="20"/>
              </w:rPr>
              <w:t>、原则与内容方法</w:t>
            </w:r>
          </w:p>
        </w:tc>
        <w:tc>
          <w:tcPr>
            <w:tcW w:w="1100" w:type="dxa"/>
            <w:vAlign w:val="center"/>
          </w:tcPr>
          <w:p w14:paraId="6074394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61B6D6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4CDB056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559851C8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548C23B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7393E6D">
            <w:pPr>
              <w:pStyle w:val="14"/>
            </w:pPr>
          </w:p>
        </w:tc>
      </w:tr>
      <w:tr w14:paraId="67CFA2FD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6519CC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第四部分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教育活动的设计</w:t>
            </w:r>
          </w:p>
        </w:tc>
        <w:tc>
          <w:tcPr>
            <w:tcW w:w="1100" w:type="dxa"/>
            <w:vAlign w:val="center"/>
          </w:tcPr>
          <w:p w14:paraId="461BBF23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33CA32C1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61FAA212"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 w14:paraId="0F0BEE39"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 w14:paraId="399968EA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BE4CFA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5831FA52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13C8344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第五部分 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教育活动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组织与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</w:tc>
        <w:tc>
          <w:tcPr>
            <w:tcW w:w="1100" w:type="dxa"/>
            <w:vAlign w:val="center"/>
          </w:tcPr>
          <w:p w14:paraId="62AE7FA7"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1AED106E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65440573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1A175591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6CE7C6CE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9339F37">
            <w:pPr>
              <w:pStyle w:val="14"/>
              <w:rPr>
                <w:rFonts w:hint="eastAsia"/>
                <w:lang w:val="en-US" w:eastAsia="zh-CN"/>
              </w:rPr>
            </w:pPr>
          </w:p>
        </w:tc>
      </w:tr>
      <w:tr w14:paraId="2AC14406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E5004E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第六部分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评价</w:t>
            </w:r>
          </w:p>
        </w:tc>
        <w:tc>
          <w:tcPr>
            <w:tcW w:w="1100" w:type="dxa"/>
            <w:vAlign w:val="center"/>
          </w:tcPr>
          <w:p w14:paraId="1E6B9D44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00CD830C"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2237DF12"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 w14:paraId="445FF26B"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 w14:paraId="336240E8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9DA7E76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</w:tbl>
    <w:p w14:paraId="5F079D41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AC35491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0EC0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42867CA1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02CE10D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E426EC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43D0C38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5C9FA07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1A31E90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34EAECF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C2696C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4BE22DF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B8B7A8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971C55F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7341659A">
            <w:pPr>
              <w:widowControl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第一部分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教育概括</w:t>
            </w:r>
          </w:p>
        </w:tc>
        <w:tc>
          <w:tcPr>
            <w:tcW w:w="2755" w:type="dxa"/>
            <w:vAlign w:val="center"/>
          </w:tcPr>
          <w:p w14:paraId="7176CB5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738" w:type="dxa"/>
            <w:vAlign w:val="center"/>
          </w:tcPr>
          <w:p w14:paraId="0828099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1BD968C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A6E2DC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CD2CF0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A9E01C4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96C2DF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第二部分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儿童</w:t>
            </w:r>
            <w:r>
              <w:rPr>
                <w:rFonts w:hint="eastAsia"/>
                <w:color w:val="000000"/>
                <w:sz w:val="20"/>
                <w:szCs w:val="20"/>
              </w:rPr>
              <w:t>美术能力的发展</w:t>
            </w:r>
          </w:p>
        </w:tc>
        <w:tc>
          <w:tcPr>
            <w:tcW w:w="2755" w:type="dxa"/>
            <w:vAlign w:val="center"/>
          </w:tcPr>
          <w:p w14:paraId="21AB503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738" w:type="dxa"/>
            <w:vAlign w:val="center"/>
          </w:tcPr>
          <w:p w14:paraId="061A312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4992BC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E451CB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477068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160ED966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6BC074F6">
            <w:pPr>
              <w:widowControl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第三部分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目标</w:t>
            </w:r>
            <w:r>
              <w:rPr>
                <w:color w:val="000000"/>
                <w:sz w:val="20"/>
                <w:szCs w:val="20"/>
              </w:rPr>
              <w:t>、原则与内容方法</w:t>
            </w:r>
          </w:p>
        </w:tc>
        <w:tc>
          <w:tcPr>
            <w:tcW w:w="2755" w:type="dxa"/>
            <w:vAlign w:val="center"/>
          </w:tcPr>
          <w:p w14:paraId="699D396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738" w:type="dxa"/>
            <w:vAlign w:val="center"/>
          </w:tcPr>
          <w:p w14:paraId="57BFDC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50BAB11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78660BA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F68522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0BDEA3DA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2845BDF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第四部分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教育活动的设计</w:t>
            </w:r>
          </w:p>
        </w:tc>
        <w:tc>
          <w:tcPr>
            <w:tcW w:w="2755" w:type="dxa"/>
            <w:vAlign w:val="center"/>
          </w:tcPr>
          <w:p w14:paraId="671E953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738" w:type="dxa"/>
            <w:vAlign w:val="center"/>
          </w:tcPr>
          <w:p w14:paraId="29E909C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69C637B0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FD1E27D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603C8FD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5C20BEDA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23A14A7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第五部分 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教育活动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组织与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</w:tc>
        <w:tc>
          <w:tcPr>
            <w:tcW w:w="2755" w:type="dxa"/>
            <w:vAlign w:val="center"/>
          </w:tcPr>
          <w:p w14:paraId="7C136DF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738" w:type="dxa"/>
            <w:vAlign w:val="center"/>
          </w:tcPr>
          <w:p w14:paraId="02D72BF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0D4F3E78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541A7E0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5BC5429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2DD733DF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51C8BE7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第六部分 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评价</w:t>
            </w:r>
          </w:p>
        </w:tc>
        <w:tc>
          <w:tcPr>
            <w:tcW w:w="2755" w:type="dxa"/>
            <w:vAlign w:val="center"/>
          </w:tcPr>
          <w:p w14:paraId="1DE39CC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738" w:type="dxa"/>
            <w:vAlign w:val="center"/>
          </w:tcPr>
          <w:p w14:paraId="11EA8CE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6DB73847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870F6F6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AE7AAB4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594CA3EF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62D5F65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1469109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3B14A4D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9D24B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48</w:t>
            </w:r>
          </w:p>
        </w:tc>
      </w:tr>
    </w:tbl>
    <w:p w14:paraId="6127261A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44DE629D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A38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FA86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10E7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88E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8E8DB0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EC4323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EA36BE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7D1700E9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2164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566E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</w:rPr>
              <w:t>学前美术能力的发展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B455"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</w:rPr>
              <w:t>尝试用儿童的思维进行创意绘画的创作，分析儿童美术作品的特征和发展规律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2BC7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C1269A9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①</w:t>
            </w:r>
          </w:p>
        </w:tc>
      </w:tr>
      <w:tr w14:paraId="30AA5A7A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1439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A4F4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</w:rPr>
              <w:t>学前美术</w:t>
            </w:r>
            <w:r>
              <w:rPr>
                <w:rFonts w:ascii="宋体"/>
                <w:sz w:val="20"/>
                <w:szCs w:val="20"/>
              </w:rPr>
              <w:t>活动的目标和内容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5AE5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5ED0E539"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分析和撰写学前美术教育活动的目标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内容。</w:t>
            </w:r>
          </w:p>
          <w:p w14:paraId="6CF01EAF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C753A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0B0E865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①</w:t>
            </w:r>
          </w:p>
        </w:tc>
      </w:tr>
      <w:tr w14:paraId="07F576E5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5BE1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ACEF">
            <w:pPr>
              <w:snapToGrid w:val="0"/>
              <w:spacing w:before="156" w:beforeLines="50" w:after="156" w:afterLines="50" w:line="288" w:lineRule="auto"/>
            </w:pPr>
            <w:r>
              <w:rPr>
                <w:rFonts w:hint="eastAsia" w:ascii="宋体"/>
                <w:sz w:val="20"/>
                <w:szCs w:val="20"/>
              </w:rPr>
              <w:t>学前美术</w:t>
            </w:r>
            <w:r>
              <w:rPr>
                <w:rFonts w:ascii="宋体"/>
                <w:sz w:val="20"/>
                <w:szCs w:val="20"/>
              </w:rPr>
              <w:t>教育活动设计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D24D">
            <w:pPr>
              <w:snapToGrid w:val="0"/>
              <w:spacing w:before="156" w:beforeLines="50" w:after="156" w:afterLines="50" w:line="288" w:lineRule="auto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把握学前</w:t>
            </w:r>
            <w:r>
              <w:rPr>
                <w:color w:val="000000"/>
                <w:sz w:val="20"/>
                <w:szCs w:val="20"/>
              </w:rPr>
              <w:t>不同类型美术教育活动的设计原理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进行不同类型美术教育活动的设计。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0035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DD3DBB3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④</w:t>
            </w:r>
          </w:p>
        </w:tc>
      </w:tr>
      <w:tr w14:paraId="043AEF6D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7D1E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BEEA">
            <w:pPr>
              <w:snapToGrid w:val="0"/>
              <w:spacing w:before="156" w:beforeLines="50" w:after="156" w:afterLines="50"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组织与</w:t>
            </w:r>
            <w:r>
              <w:rPr>
                <w:color w:val="000000"/>
                <w:sz w:val="20"/>
                <w:szCs w:val="20"/>
              </w:rPr>
              <w:t>实施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20E6"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</w:t>
            </w:r>
            <w:r>
              <w:rPr>
                <w:color w:val="000000"/>
                <w:sz w:val="20"/>
                <w:szCs w:val="20"/>
              </w:rPr>
              <w:t>学前美术操作和欣赏活动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有关案例进行分析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对学前美术操作和欣赏活动进行设计和实施；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1444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FD1B102">
            <w:pPr>
              <w:pStyle w:val="14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①</w:t>
            </w:r>
          </w:p>
        </w:tc>
      </w:tr>
      <w:tr w14:paraId="742D398B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0001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64B9">
            <w:pPr>
              <w:snapToGrid w:val="0"/>
              <w:spacing w:before="156" w:beforeLines="50" w:after="156" w:afterLines="50"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评价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26CF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能够从活动目标、活动内容、活动工具和材料、活动</w:t>
            </w:r>
            <w:r>
              <w:rPr>
                <w:rFonts w:hint="eastAsia"/>
                <w:color w:val="000000"/>
                <w:sz w:val="20"/>
                <w:szCs w:val="20"/>
              </w:rPr>
              <w:t>过程</w:t>
            </w:r>
            <w:r>
              <w:rPr>
                <w:color w:val="000000"/>
                <w:sz w:val="20"/>
                <w:szCs w:val="20"/>
              </w:rPr>
              <w:t>、活动效果等方面来对幼儿园美术教育活动进行评价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924C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5CEE502">
            <w:pPr>
              <w:pStyle w:val="14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④</w:t>
            </w:r>
          </w:p>
        </w:tc>
      </w:tr>
      <w:tr w14:paraId="0F62AEEE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62C4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DCDC9DB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E37B0AB">
        <w:trPr>
          <w:trHeight w:val="1128" w:hRule="atLeast"/>
        </w:trPr>
        <w:tc>
          <w:tcPr>
            <w:tcW w:w="8276" w:type="dxa"/>
            <w:vAlign w:val="center"/>
          </w:tcPr>
          <w:p w14:paraId="1C688055">
            <w:pPr>
              <w:widowControl w:val="0"/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在学习</w:t>
            </w:r>
            <w:r>
              <w:rPr>
                <w:rFonts w:hint="eastAsia"/>
                <w:bCs/>
                <w:lang w:val="en-US" w:eastAsia="zh-CN"/>
              </w:rPr>
              <w:t>的过程中</w:t>
            </w:r>
            <w:r>
              <w:rPr>
                <w:rFonts w:hint="eastAsia" w:ascii="宋体" w:hAnsi="宋体"/>
                <w:bCs/>
                <w:lang w:val="en-US" w:eastAsia="zh-CN"/>
              </w:rPr>
              <w:t>培养学生对</w:t>
            </w:r>
            <w:r>
              <w:rPr>
                <w:rFonts w:hint="eastAsia"/>
                <w:bCs/>
                <w:lang w:val="en-US" w:eastAsia="zh-CN"/>
              </w:rPr>
              <w:t>儿童艺术教育的目标、原则与内容方法</w:t>
            </w:r>
            <w:r>
              <w:rPr>
                <w:rFonts w:hint="eastAsia" w:ascii="宋体" w:hAnsi="宋体"/>
                <w:bCs/>
                <w:lang w:val="en-US" w:eastAsia="zh-CN"/>
              </w:rPr>
              <w:t>，激发学习兴趣，</w:t>
            </w:r>
            <w:r>
              <w:rPr>
                <w:rFonts w:hint="eastAsia"/>
                <w:bCs/>
                <w:lang w:val="en-US" w:eastAsia="zh-CN"/>
              </w:rPr>
              <w:t>践行学生爱孩子的品质，能够设计艺术教育活动及组织艺术教育活动</w:t>
            </w:r>
            <w:r>
              <w:rPr>
                <w:rFonts w:hint="eastAsia" w:ascii="宋体" w:hAnsi="宋体"/>
                <w:bCs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具备国际视野，达到本专业的要求，了解国外学前教育改革发展的趋势和前沿教育教学动态。</w:t>
            </w:r>
          </w:p>
        </w:tc>
      </w:tr>
    </w:tbl>
    <w:p w14:paraId="5E0617D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F2DED30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3BA8CD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09CE869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59FF1C2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5C17D17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D9C10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D4270F7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6BE38D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F6F5D2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CE17C9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87E002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1E9D1C2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3B29122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4B94C8E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29AA3C9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0589C29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E39B02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6FFC50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47F7DD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6D9C048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5200638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E5B5D8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2FC88E9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4C07D61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39532C9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CC1D00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4BA760B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90EE9F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2FC061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D66CF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16BCFB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699CAC1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DA9C2A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CF8C7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B5D4C3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50988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6CE5542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C86D534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3E7E6B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DDD5E9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84AC6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0C8EFA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EFA1D57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D51DCE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44D4AC4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867EDA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E1306F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7B10A9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2507DA9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465C50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5CD9429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AE2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1A1E7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91A1E7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E4A6B"/>
    <w:multiLevelType w:val="singleLevel"/>
    <w:tmpl w:val="31BE4A6B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737DC7E6"/>
    <w:multiLevelType w:val="singleLevel"/>
    <w:tmpl w:val="737DC7E6"/>
    <w:lvl w:ilvl="0" w:tentative="0">
      <w:start w:val="5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4BA6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24FF0"/>
    <w:rsid w:val="00D343A8"/>
    <w:rsid w:val="00D37832"/>
    <w:rsid w:val="00D44860"/>
    <w:rsid w:val="00D47689"/>
    <w:rsid w:val="00D50C42"/>
    <w:rsid w:val="00D57CF5"/>
    <w:rsid w:val="00D612BC"/>
    <w:rsid w:val="00D62F98"/>
    <w:rsid w:val="00D66275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D5986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27634A4"/>
    <w:rsid w:val="04003C23"/>
    <w:rsid w:val="043A5387"/>
    <w:rsid w:val="045A1585"/>
    <w:rsid w:val="045B1517"/>
    <w:rsid w:val="08D37B58"/>
    <w:rsid w:val="093A1985"/>
    <w:rsid w:val="0A14667A"/>
    <w:rsid w:val="0A8128A6"/>
    <w:rsid w:val="0A8D2760"/>
    <w:rsid w:val="0B043FF8"/>
    <w:rsid w:val="0BEA7692"/>
    <w:rsid w:val="0BF32A1B"/>
    <w:rsid w:val="0D907DC5"/>
    <w:rsid w:val="1066407C"/>
    <w:rsid w:val="10BD2C22"/>
    <w:rsid w:val="116C0B49"/>
    <w:rsid w:val="138C54D3"/>
    <w:rsid w:val="13BF68C5"/>
    <w:rsid w:val="13DA4490"/>
    <w:rsid w:val="13F1263C"/>
    <w:rsid w:val="14323516"/>
    <w:rsid w:val="149A3C1F"/>
    <w:rsid w:val="158D108E"/>
    <w:rsid w:val="16431618"/>
    <w:rsid w:val="177A1F84"/>
    <w:rsid w:val="17A10E21"/>
    <w:rsid w:val="17B03D58"/>
    <w:rsid w:val="193E57EB"/>
    <w:rsid w:val="1A2024D1"/>
    <w:rsid w:val="1AD559B1"/>
    <w:rsid w:val="1F0652A1"/>
    <w:rsid w:val="1F78690B"/>
    <w:rsid w:val="22987C80"/>
    <w:rsid w:val="235F22BC"/>
    <w:rsid w:val="237613B4"/>
    <w:rsid w:val="24134E54"/>
    <w:rsid w:val="24192CCC"/>
    <w:rsid w:val="24E862FF"/>
    <w:rsid w:val="252F5CBE"/>
    <w:rsid w:val="2532369E"/>
    <w:rsid w:val="259F18D3"/>
    <w:rsid w:val="273A1DBE"/>
    <w:rsid w:val="28506DF8"/>
    <w:rsid w:val="297A6FCC"/>
    <w:rsid w:val="29BD7D3C"/>
    <w:rsid w:val="2A1C062E"/>
    <w:rsid w:val="2AC944BF"/>
    <w:rsid w:val="2B580837"/>
    <w:rsid w:val="2FBB2F70"/>
    <w:rsid w:val="30AE6E90"/>
    <w:rsid w:val="30B67293"/>
    <w:rsid w:val="30F304E8"/>
    <w:rsid w:val="31874DC7"/>
    <w:rsid w:val="31F723E5"/>
    <w:rsid w:val="32452FC5"/>
    <w:rsid w:val="325944FC"/>
    <w:rsid w:val="325F4087"/>
    <w:rsid w:val="32747582"/>
    <w:rsid w:val="33DC2F24"/>
    <w:rsid w:val="33E2292F"/>
    <w:rsid w:val="354B6B44"/>
    <w:rsid w:val="36132F42"/>
    <w:rsid w:val="373B04F2"/>
    <w:rsid w:val="38175933"/>
    <w:rsid w:val="389205E6"/>
    <w:rsid w:val="38A04AB1"/>
    <w:rsid w:val="395F1C11"/>
    <w:rsid w:val="39A66CD4"/>
    <w:rsid w:val="3A713996"/>
    <w:rsid w:val="3B245E6D"/>
    <w:rsid w:val="3B3360B0"/>
    <w:rsid w:val="3C4C171C"/>
    <w:rsid w:val="3CD52CE1"/>
    <w:rsid w:val="3D3B2FFA"/>
    <w:rsid w:val="3DE96EFA"/>
    <w:rsid w:val="3F350974"/>
    <w:rsid w:val="3F5C54AA"/>
    <w:rsid w:val="3FCA4B09"/>
    <w:rsid w:val="410F2E6A"/>
    <w:rsid w:val="427F607F"/>
    <w:rsid w:val="441E71D2"/>
    <w:rsid w:val="4430136C"/>
    <w:rsid w:val="44504136"/>
    <w:rsid w:val="44DF2E05"/>
    <w:rsid w:val="44E04490"/>
    <w:rsid w:val="450D7972"/>
    <w:rsid w:val="452E4FAE"/>
    <w:rsid w:val="45D061D9"/>
    <w:rsid w:val="46474FB7"/>
    <w:rsid w:val="469F284C"/>
    <w:rsid w:val="478964B5"/>
    <w:rsid w:val="48C26CC5"/>
    <w:rsid w:val="4AB0382B"/>
    <w:rsid w:val="4B775B45"/>
    <w:rsid w:val="51FD49EC"/>
    <w:rsid w:val="52140592"/>
    <w:rsid w:val="53256473"/>
    <w:rsid w:val="537D1C1B"/>
    <w:rsid w:val="549E1C70"/>
    <w:rsid w:val="54D47B64"/>
    <w:rsid w:val="550A17D8"/>
    <w:rsid w:val="55177988"/>
    <w:rsid w:val="569868B5"/>
    <w:rsid w:val="573E39BB"/>
    <w:rsid w:val="574412E6"/>
    <w:rsid w:val="58346B6C"/>
    <w:rsid w:val="58373A36"/>
    <w:rsid w:val="59A850AC"/>
    <w:rsid w:val="59CF2084"/>
    <w:rsid w:val="59D12BFC"/>
    <w:rsid w:val="59D800F7"/>
    <w:rsid w:val="5AFD593B"/>
    <w:rsid w:val="5B5C02B5"/>
    <w:rsid w:val="5C62241C"/>
    <w:rsid w:val="5D8E4967"/>
    <w:rsid w:val="5E532442"/>
    <w:rsid w:val="5E6C3EDC"/>
    <w:rsid w:val="5F262B2A"/>
    <w:rsid w:val="61113EEE"/>
    <w:rsid w:val="611F6817"/>
    <w:rsid w:val="61581B1D"/>
    <w:rsid w:val="61AA3191"/>
    <w:rsid w:val="627C183B"/>
    <w:rsid w:val="63950E07"/>
    <w:rsid w:val="63AE011A"/>
    <w:rsid w:val="64813139"/>
    <w:rsid w:val="652F0DE7"/>
    <w:rsid w:val="662C36C9"/>
    <w:rsid w:val="66A64891"/>
    <w:rsid w:val="66CA1754"/>
    <w:rsid w:val="675D60DF"/>
    <w:rsid w:val="67C24194"/>
    <w:rsid w:val="681E586F"/>
    <w:rsid w:val="68D73C6F"/>
    <w:rsid w:val="691602F4"/>
    <w:rsid w:val="6A570BC4"/>
    <w:rsid w:val="6A6B2D1F"/>
    <w:rsid w:val="6D380807"/>
    <w:rsid w:val="6DB14A8F"/>
    <w:rsid w:val="6E1B42A8"/>
    <w:rsid w:val="6E8402CF"/>
    <w:rsid w:val="6F1E65D4"/>
    <w:rsid w:val="6F266C86"/>
    <w:rsid w:val="6F5042C2"/>
    <w:rsid w:val="709541F4"/>
    <w:rsid w:val="70D64581"/>
    <w:rsid w:val="737427E7"/>
    <w:rsid w:val="74316312"/>
    <w:rsid w:val="751733A8"/>
    <w:rsid w:val="755F757C"/>
    <w:rsid w:val="75693EA1"/>
    <w:rsid w:val="779C230C"/>
    <w:rsid w:val="780F13C8"/>
    <w:rsid w:val="7866291A"/>
    <w:rsid w:val="789F235D"/>
    <w:rsid w:val="79420CC0"/>
    <w:rsid w:val="7BB10350"/>
    <w:rsid w:val="7C190E4D"/>
    <w:rsid w:val="7C385448"/>
    <w:rsid w:val="7CB3663D"/>
    <w:rsid w:val="7CC731AE"/>
    <w:rsid w:val="7D16032D"/>
    <w:rsid w:val="7EA04DDB"/>
    <w:rsid w:val="7EA45F4A"/>
    <w:rsid w:val="7F1B7FBA"/>
    <w:rsid w:val="9C7FDF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3200</Words>
  <Characters>3295</Characters>
  <Lines>6</Lines>
  <Paragraphs>1</Paragraphs>
  <TotalTime>0</TotalTime>
  <ScaleCrop>false</ScaleCrop>
  <LinksUpToDate>false</LinksUpToDate>
  <CharactersWithSpaces>3332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2024-10-13T18:01:35Z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9CA95A1C11ED45A5ACBF1B8D6AF7567E_12</vt:lpwstr>
  </property>
</Properties>
</file>