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ascii="方正小标宋简体" w:hAnsi="宋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p>
      <w:pPr>
        <w:spacing w:line="288" w:lineRule="auto"/>
        <w:jc w:val="center"/>
        <w:rPr>
          <w:b/>
          <w:sz w:val="32"/>
          <w:szCs w:val="32"/>
        </w:rPr>
      </w:pPr>
      <w:r>
        <w:rPr>
          <w:rFonts w:hint="eastAsia"/>
          <w:b/>
          <w:sz w:val="32"/>
          <w:szCs w:val="32"/>
        </w:rPr>
        <w:t>【教育社会学】</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S</w:t>
      </w:r>
      <w:r>
        <w:rPr>
          <w:rFonts w:hint="eastAsia"/>
          <w:b/>
          <w:sz w:val="28"/>
          <w:szCs w:val="30"/>
        </w:rPr>
        <w:t>ociology</w:t>
      </w:r>
      <w:r>
        <w:rPr>
          <w:b/>
          <w:sz w:val="28"/>
          <w:szCs w:val="30"/>
        </w:rPr>
        <w:t xml:space="preserve"> of Education</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color w:val="000000"/>
          <w:sz w:val="20"/>
          <w:szCs w:val="20"/>
        </w:rPr>
        <w:t>150005】</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传播学（围棋专业）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专业限选课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教育学院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400" w:firstLineChars="200"/>
        <w:rPr>
          <w:color w:val="000000"/>
          <w:szCs w:val="21"/>
        </w:rPr>
      </w:pPr>
      <w:r>
        <w:rPr>
          <w:color w:val="000000"/>
          <w:sz w:val="20"/>
          <w:szCs w:val="20"/>
        </w:rPr>
        <w:t>教材</w:t>
      </w:r>
      <w:r>
        <w:rPr>
          <w:rFonts w:hint="eastAsia"/>
          <w:color w:val="000000"/>
          <w:sz w:val="20"/>
          <w:szCs w:val="20"/>
        </w:rPr>
        <w:t>：</w:t>
      </w:r>
      <w:r>
        <w:rPr>
          <w:color w:val="000000"/>
          <w:sz w:val="20"/>
          <w:szCs w:val="20"/>
        </w:rPr>
        <w:t>【</w:t>
      </w:r>
      <w:r>
        <w:rPr>
          <w:rFonts w:hint="eastAsia" w:ascii="宋体" w:hAnsi="宋体"/>
          <w:color w:val="000000"/>
          <w:sz w:val="20"/>
          <w:szCs w:val="20"/>
        </w:rPr>
        <w:t>《新编教育社会学》（第二版）马和民主编，华东师范大学出版社，2009版</w:t>
      </w:r>
      <w:r>
        <w:rPr>
          <w:color w:val="000000"/>
          <w:sz w:val="20"/>
          <w:szCs w:val="20"/>
        </w:rPr>
        <w:t>】</w:t>
      </w:r>
    </w:p>
    <w:p>
      <w:pPr>
        <w:snapToGrid w:val="0"/>
        <w:spacing w:line="288" w:lineRule="auto"/>
        <w:ind w:firstLine="400" w:firstLineChars="200"/>
        <w:rPr>
          <w:rFonts w:ascii="宋体" w:hAnsi="宋体"/>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《教育社会学》吴康宁著，人民教育出版社，2019年0</w:t>
      </w:r>
      <w:r>
        <w:rPr>
          <w:color w:val="000000"/>
          <w:sz w:val="20"/>
          <w:szCs w:val="20"/>
        </w:rPr>
        <w:t>3</w:t>
      </w:r>
      <w:r>
        <w:rPr>
          <w:rFonts w:hint="eastAsia"/>
          <w:color w:val="000000"/>
          <w:sz w:val="20"/>
          <w:szCs w:val="20"/>
        </w:rPr>
        <w:t>月</w:t>
      </w:r>
      <w:r>
        <w:rPr>
          <w:color w:val="000000"/>
          <w:sz w:val="20"/>
          <w:szCs w:val="20"/>
        </w:rPr>
        <w:t>】</w:t>
      </w:r>
    </w:p>
    <w:p>
      <w:pPr>
        <w:snapToGrid w:val="0"/>
        <w:spacing w:line="288" w:lineRule="auto"/>
        <w:ind w:firstLine="400" w:firstLineChars="200"/>
        <w:rPr>
          <w:rFonts w:ascii="宋体" w:hAnsi="宋体"/>
          <w:color w:val="000000"/>
          <w:sz w:val="20"/>
          <w:szCs w:val="20"/>
        </w:rPr>
      </w:pPr>
      <w:r>
        <w:rPr>
          <w:rFonts w:hint="eastAsia" w:ascii="宋体" w:hAnsi="宋体"/>
          <w:color w:val="000000"/>
          <w:sz w:val="20"/>
          <w:szCs w:val="20"/>
        </w:rPr>
        <w:t>【《教育社会学》金一鸣主编，江苏教育出版社，</w:t>
      </w:r>
      <w:r>
        <w:rPr>
          <w:rFonts w:ascii="宋体" w:hAnsi="宋体"/>
          <w:color w:val="000000"/>
          <w:sz w:val="20"/>
          <w:szCs w:val="20"/>
        </w:rPr>
        <w:t>2000</w:t>
      </w:r>
      <w:r>
        <w:rPr>
          <w:rFonts w:hint="eastAsia" w:ascii="宋体" w:hAnsi="宋体"/>
          <w:color w:val="000000"/>
          <w:sz w:val="20"/>
          <w:szCs w:val="20"/>
        </w:rPr>
        <w:t>版】</w:t>
      </w:r>
    </w:p>
    <w:p>
      <w:pPr>
        <w:snapToGrid w:val="0"/>
        <w:spacing w:line="288" w:lineRule="auto"/>
        <w:ind w:firstLine="400" w:firstLineChars="200"/>
        <w:rPr>
          <w:rFonts w:ascii="宋体" w:hAnsi="宋体"/>
          <w:color w:val="000000"/>
          <w:sz w:val="20"/>
          <w:szCs w:val="20"/>
        </w:rPr>
      </w:pPr>
      <w:r>
        <w:rPr>
          <w:rFonts w:hint="eastAsia" w:ascii="宋体" w:hAnsi="宋体"/>
          <w:color w:val="000000"/>
          <w:sz w:val="20"/>
          <w:szCs w:val="20"/>
        </w:rPr>
        <w:t>【《教育社会学》钱民辉著，北京大学出版</w:t>
      </w:r>
      <w:r>
        <w:rPr>
          <w:rFonts w:hint="eastAsia"/>
          <w:color w:val="000000"/>
          <w:sz w:val="20"/>
          <w:szCs w:val="20"/>
        </w:rPr>
        <w:t>社，</w:t>
      </w:r>
      <w:r>
        <w:rPr>
          <w:rFonts w:hint="eastAsia" w:ascii="宋体" w:hAnsi="宋体"/>
          <w:color w:val="000000"/>
          <w:sz w:val="20"/>
          <w:szCs w:val="20"/>
        </w:rPr>
        <w:t>20</w:t>
      </w:r>
      <w:r>
        <w:rPr>
          <w:rFonts w:ascii="宋体" w:hAnsi="宋体"/>
          <w:color w:val="000000"/>
          <w:sz w:val="20"/>
          <w:szCs w:val="20"/>
        </w:rPr>
        <w:t>10</w:t>
      </w:r>
      <w:r>
        <w:rPr>
          <w:rFonts w:hint="eastAsia" w:ascii="宋体" w:hAnsi="宋体"/>
          <w:color w:val="000000"/>
          <w:sz w:val="20"/>
          <w:szCs w:val="20"/>
        </w:rPr>
        <w:t>年0</w:t>
      </w:r>
      <w:r>
        <w:rPr>
          <w:rFonts w:ascii="宋体" w:hAnsi="宋体"/>
          <w:color w:val="000000"/>
          <w:sz w:val="20"/>
          <w:szCs w:val="20"/>
        </w:rPr>
        <w:t>1</w:t>
      </w:r>
      <w:r>
        <w:rPr>
          <w:rFonts w:hint="eastAsia" w:ascii="宋体" w:hAnsi="宋体"/>
          <w:color w:val="000000"/>
          <w:sz w:val="20"/>
          <w:szCs w:val="20"/>
        </w:rPr>
        <w:t>月】　</w:t>
      </w:r>
    </w:p>
    <w:p>
      <w:pPr>
        <w:snapToGrid w:val="0"/>
        <w:spacing w:line="288" w:lineRule="auto"/>
        <w:ind w:firstLine="400" w:firstLineChars="200"/>
        <w:rPr>
          <w:color w:val="000000"/>
          <w:sz w:val="20"/>
          <w:szCs w:val="20"/>
        </w:rPr>
      </w:pPr>
      <w:r>
        <w:rPr>
          <w:rFonts w:hint="eastAsia" w:ascii="宋体" w:hAnsi="宋体"/>
          <w:color w:val="000000"/>
          <w:sz w:val="20"/>
          <w:szCs w:val="20"/>
        </w:rPr>
        <w:t>【《教育社会学》王国勇编著，社会科学文献出版社，20</w:t>
      </w:r>
      <w:r>
        <w:rPr>
          <w:rFonts w:ascii="宋体" w:hAnsi="宋体"/>
          <w:color w:val="000000"/>
          <w:sz w:val="20"/>
          <w:szCs w:val="20"/>
        </w:rPr>
        <w:t>20</w:t>
      </w:r>
      <w:r>
        <w:rPr>
          <w:rFonts w:hint="eastAsia" w:ascii="宋体" w:hAnsi="宋体"/>
          <w:color w:val="000000"/>
          <w:sz w:val="20"/>
          <w:szCs w:val="20"/>
        </w:rPr>
        <w:t>年</w:t>
      </w:r>
      <w:r>
        <w:rPr>
          <w:rFonts w:ascii="宋体" w:hAnsi="宋体"/>
          <w:color w:val="000000"/>
          <w:sz w:val="20"/>
          <w:szCs w:val="20"/>
        </w:rPr>
        <w:t>08</w:t>
      </w:r>
      <w:r>
        <w:rPr>
          <w:rFonts w:hint="eastAsia" w:ascii="宋体" w:hAnsi="宋体"/>
          <w:color w:val="000000"/>
          <w:sz w:val="20"/>
          <w:szCs w:val="20"/>
        </w:rPr>
        <w:t>月</w:t>
      </w:r>
      <w:r>
        <w:rPr>
          <w:rFonts w:hint="eastAsia"/>
          <w:color w:val="000000"/>
          <w:sz w:val="20"/>
          <w:szCs w:val="20"/>
        </w:rPr>
        <w:t>】</w:t>
      </w:r>
    </w:p>
    <w:p>
      <w:pPr>
        <w:snapToGrid w:val="0"/>
        <w:spacing w:line="288" w:lineRule="auto"/>
        <w:ind w:firstLine="394" w:firstLineChars="196"/>
        <w:jc w:val="left"/>
        <w:rPr>
          <w:b/>
          <w:bCs/>
          <w:color w:val="000000"/>
          <w:sz w:val="20"/>
          <w:szCs w:val="20"/>
        </w:rPr>
      </w:pPr>
      <w:r>
        <w:rPr>
          <w:rFonts w:hint="eastAsia"/>
          <w:b/>
          <w:bCs/>
          <w:color w:val="000000"/>
          <w:sz w:val="20"/>
          <w:szCs w:val="20"/>
        </w:rPr>
        <w:t>课程网站网址：</w:t>
      </w:r>
      <w:r>
        <w:fldChar w:fldCharType="begin"/>
      </w:r>
      <w:r>
        <w:instrText xml:space="preserve"> HYPERLINK "https://www.xuetangx.com/learn/THU03031000330/THU03031000330/7754227/video/12743892" </w:instrText>
      </w:r>
      <w:r>
        <w:fldChar w:fldCharType="separate"/>
      </w:r>
      <w:r>
        <w:rPr>
          <w:rStyle w:val="9"/>
          <w:rFonts w:hint="eastAsia"/>
          <w:b/>
          <w:bCs/>
          <w:sz w:val="20"/>
          <w:szCs w:val="20"/>
        </w:rPr>
        <w:t>https://www.xuetangx.com/learn/THU03031000330/THU03031000330/7754227/video/12743892</w:t>
      </w:r>
      <w:r>
        <w:rPr>
          <w:rStyle w:val="9"/>
          <w:rFonts w:hint="eastAsia"/>
          <w:b/>
          <w:bCs/>
          <w:sz w:val="20"/>
          <w:szCs w:val="20"/>
        </w:rPr>
        <w:fldChar w:fldCharType="end"/>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b/>
          <w:bCs/>
          <w:color w:val="000000"/>
          <w:sz w:val="20"/>
          <w:szCs w:val="20"/>
        </w:rPr>
        <w:t>【</w:t>
      </w:r>
      <w:r>
        <w:rPr>
          <w:rFonts w:hint="eastAsia"/>
          <w:color w:val="000000"/>
          <w:sz w:val="20"/>
          <w:szCs w:val="20"/>
        </w:rPr>
        <w:t>无】</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rFonts w:hint="eastAsia"/>
          <w:color w:val="000000"/>
          <w:sz w:val="20"/>
          <w:szCs w:val="20"/>
        </w:rPr>
        <w:t>《教育社会学》是传播学围棋</w:t>
      </w:r>
      <w:r>
        <w:rPr>
          <w:color w:val="000000"/>
          <w:sz w:val="20"/>
          <w:szCs w:val="20"/>
        </w:rPr>
        <w:t>专业</w:t>
      </w:r>
      <w:r>
        <w:rPr>
          <w:rFonts w:hint="eastAsia"/>
          <w:color w:val="000000"/>
          <w:sz w:val="20"/>
          <w:szCs w:val="20"/>
        </w:rPr>
        <w:t>本科</w:t>
      </w:r>
      <w:r>
        <w:rPr>
          <w:color w:val="000000"/>
          <w:sz w:val="20"/>
          <w:szCs w:val="20"/>
        </w:rPr>
        <w:t>生的一门</w:t>
      </w:r>
      <w:r>
        <w:rPr>
          <w:rFonts w:hint="eastAsia"/>
          <w:color w:val="000000"/>
          <w:sz w:val="20"/>
          <w:szCs w:val="20"/>
        </w:rPr>
        <w:t>专业限选</w:t>
      </w:r>
      <w:r>
        <w:rPr>
          <w:color w:val="000000"/>
          <w:sz w:val="20"/>
          <w:szCs w:val="20"/>
        </w:rPr>
        <w:t>课</w:t>
      </w:r>
      <w:r>
        <w:rPr>
          <w:rFonts w:hint="eastAsia"/>
          <w:color w:val="000000"/>
          <w:sz w:val="20"/>
          <w:szCs w:val="20"/>
        </w:rPr>
        <w:t>，本课程旨在让该专业学生了解教师或者教育实践工作者所担当的角色，认识影响学生成长的众多环境因素，了解教师与学生互动的重要性，把握社会变迁对学校系统的多方面影响，特别是信息时代的到来对学校教育的影响。</w:t>
      </w:r>
    </w:p>
    <w:p>
      <w:pPr>
        <w:snapToGrid w:val="0"/>
        <w:spacing w:line="288" w:lineRule="auto"/>
        <w:ind w:firstLine="400" w:firstLineChars="200"/>
        <w:rPr>
          <w:color w:val="000000"/>
          <w:sz w:val="20"/>
          <w:szCs w:val="20"/>
        </w:rPr>
      </w:pPr>
      <w:r>
        <w:rPr>
          <w:rFonts w:hint="eastAsia"/>
          <w:color w:val="000000"/>
          <w:sz w:val="20"/>
          <w:szCs w:val="20"/>
        </w:rPr>
        <w:t>本课程的要求：学生将了解教育社会学的基本概念和基本原理，掌握教育社会学的分析方法与技能，学会从社会学角度研究各种教育现象、教育问题及其与社会之间相互制约关系，形成社会学的思维方式。</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color w:val="000000"/>
          <w:sz w:val="20"/>
          <w:szCs w:val="20"/>
        </w:rPr>
        <w:t>该课程是传播学围棋专业大四第一学期的专业限选课。学生应具有一定的文献阅读反思能力、批判精神和自主学习能力。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5"/>
        <w:tblW w:w="8959" w:type="dxa"/>
        <w:tblInd w:w="108" w:type="dxa"/>
        <w:tblLayout w:type="fixed"/>
        <w:tblCellMar>
          <w:top w:w="0" w:type="dxa"/>
          <w:left w:w="108" w:type="dxa"/>
          <w:bottom w:w="0" w:type="dxa"/>
          <w:right w:w="108" w:type="dxa"/>
        </w:tblCellMar>
      </w:tblPr>
      <w:tblGrid>
        <w:gridCol w:w="681"/>
        <w:gridCol w:w="990"/>
        <w:gridCol w:w="6580"/>
        <w:gridCol w:w="708"/>
      </w:tblGrid>
      <w:tr>
        <w:tblPrEx>
          <w:tblCellMar>
            <w:top w:w="0" w:type="dxa"/>
            <w:left w:w="108" w:type="dxa"/>
            <w:bottom w:w="0" w:type="dxa"/>
            <w:right w:w="108" w:type="dxa"/>
          </w:tblCellMar>
        </w:tblPrEx>
        <w:trPr>
          <w:trHeight w:val="419" w:hRule="atLeast"/>
        </w:trPr>
        <w:tc>
          <w:tcPr>
            <w:tcW w:w="825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eastAsia="黑体"/>
                <w:kern w:val="0"/>
                <w:sz w:val="20"/>
                <w:szCs w:val="20"/>
              </w:rPr>
              <w:t>专业毕业要求</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eastAsia="黑体"/>
                <w:kern w:val="0"/>
                <w:sz w:val="20"/>
                <w:szCs w:val="20"/>
              </w:rPr>
              <w:t>关联</w:t>
            </w:r>
          </w:p>
        </w:tc>
      </w:tr>
      <w:tr>
        <w:tblPrEx>
          <w:tblCellMar>
            <w:top w:w="0" w:type="dxa"/>
            <w:left w:w="108" w:type="dxa"/>
            <w:bottom w:w="0" w:type="dxa"/>
            <w:right w:w="108" w:type="dxa"/>
          </w:tblCellMar>
        </w:tblPrEx>
        <w:trPr>
          <w:trHeight w:val="269"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szCs w:val="24"/>
              </w:rPr>
            </w:pPr>
            <w:r>
              <w:rPr>
                <w:rFonts w:ascii="Times New Roman" w:hAnsi="Times New Roman"/>
                <w:color w:val="000000"/>
                <w:kern w:val="0"/>
                <w:sz w:val="22"/>
                <w:szCs w:val="24"/>
              </w:rPr>
              <w:t>L011</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LO111</w:t>
            </w:r>
          </w:p>
        </w:tc>
        <w:tc>
          <w:tcPr>
            <w:tcW w:w="6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倾听他人意见、尊重他人观点、分析他人需求。</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27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4"/>
              </w:rPr>
            </w:pPr>
          </w:p>
        </w:tc>
        <w:tc>
          <w:tcPr>
            <w:tcW w:w="990" w:type="dxa"/>
            <w:tcBorders>
              <w:top w:val="nil"/>
              <w:left w:val="nil"/>
              <w:bottom w:val="single" w:color="auto" w:sz="4" w:space="0"/>
              <w:right w:val="nil"/>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LO112</w:t>
            </w:r>
          </w:p>
        </w:tc>
        <w:tc>
          <w:tcPr>
            <w:tcW w:w="65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应用书面或口头形式，阐释自己的观点，有效沟通。</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281" w:hRule="atLeast"/>
        </w:trPr>
        <w:tc>
          <w:tcPr>
            <w:tcW w:w="68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szCs w:val="24"/>
              </w:rPr>
            </w:pPr>
            <w:r>
              <w:rPr>
                <w:rFonts w:ascii="Times New Roman" w:hAnsi="Times New Roman"/>
                <w:color w:val="000000"/>
                <w:kern w:val="0"/>
                <w:sz w:val="22"/>
                <w:szCs w:val="24"/>
              </w:rPr>
              <w:t>L021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LO211</w:t>
            </w:r>
          </w:p>
        </w:tc>
        <w:tc>
          <w:tcPr>
            <w:tcW w:w="65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能根据需要确定学习目标，并设计学习计划。</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580"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4"/>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LO212</w:t>
            </w:r>
          </w:p>
        </w:tc>
        <w:tc>
          <w:tcPr>
            <w:tcW w:w="65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能搜集、获取达到目标所需要的学习资源，实施学习计划、反思学习计划、持续改进，达到学习目标。</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495" w:hRule="atLeast"/>
        </w:trPr>
        <w:tc>
          <w:tcPr>
            <w:tcW w:w="681" w:type="dxa"/>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color w:val="000000"/>
                <w:kern w:val="0"/>
                <w:sz w:val="22"/>
                <w:szCs w:val="24"/>
              </w:rPr>
            </w:pPr>
            <w:r>
              <w:rPr>
                <w:rFonts w:ascii="Times New Roman" w:hAnsi="Times New Roman"/>
                <w:color w:val="000000"/>
                <w:kern w:val="0"/>
                <w:sz w:val="22"/>
                <w:szCs w:val="24"/>
              </w:rPr>
              <w:t>L031</w:t>
            </w:r>
          </w:p>
        </w:tc>
        <w:tc>
          <w:tcPr>
            <w:tcW w:w="757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传播理论：掌握传播学的核心理论、基本知识。</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58"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color w:val="000000"/>
                <w:kern w:val="0"/>
                <w:sz w:val="22"/>
                <w:szCs w:val="24"/>
              </w:rPr>
            </w:pPr>
            <w:r>
              <w:rPr>
                <w:rFonts w:ascii="Times New Roman" w:hAnsi="Times New Roman"/>
                <w:color w:val="000000"/>
                <w:kern w:val="0"/>
                <w:sz w:val="22"/>
                <w:szCs w:val="24"/>
              </w:rPr>
              <w:t>L032</w:t>
            </w:r>
          </w:p>
        </w:tc>
        <w:tc>
          <w:tcPr>
            <w:tcW w:w="757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视频制作：掌握视频内容的策划、拍摄、后期制作，具备传播视觉化信息的基本能力。</w:t>
            </w:r>
          </w:p>
        </w:tc>
        <w:tc>
          <w:tcPr>
            <w:tcW w:w="70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tblPrEx>
          <w:tblCellMar>
            <w:top w:w="0" w:type="dxa"/>
            <w:left w:w="108" w:type="dxa"/>
            <w:bottom w:w="0" w:type="dxa"/>
            <w:right w:w="108" w:type="dxa"/>
          </w:tblCellMar>
        </w:tblPrEx>
        <w:trPr>
          <w:trHeight w:val="212"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color w:val="000000"/>
                <w:kern w:val="0"/>
                <w:sz w:val="22"/>
                <w:szCs w:val="24"/>
              </w:rPr>
            </w:pPr>
            <w:r>
              <w:rPr>
                <w:rFonts w:ascii="Times New Roman" w:hAnsi="Times New Roman"/>
                <w:color w:val="000000"/>
                <w:kern w:val="0"/>
                <w:sz w:val="22"/>
                <w:szCs w:val="24"/>
              </w:rPr>
              <w:t>L033</w:t>
            </w:r>
          </w:p>
        </w:tc>
        <w:tc>
          <w:tcPr>
            <w:tcW w:w="757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文本写作：根据不同传播渠道的规范要求，具备基本的文本写作能力。</w:t>
            </w:r>
          </w:p>
        </w:tc>
        <w:tc>
          <w:tcPr>
            <w:tcW w:w="70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302"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color w:val="000000"/>
                <w:kern w:val="0"/>
                <w:sz w:val="22"/>
                <w:szCs w:val="24"/>
              </w:rPr>
            </w:pPr>
            <w:r>
              <w:rPr>
                <w:rFonts w:ascii="Times New Roman" w:hAnsi="Times New Roman"/>
                <w:color w:val="000000"/>
                <w:kern w:val="0"/>
                <w:sz w:val="22"/>
                <w:szCs w:val="24"/>
              </w:rPr>
              <w:t>L034</w:t>
            </w:r>
          </w:p>
        </w:tc>
        <w:tc>
          <w:tcPr>
            <w:tcW w:w="757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新媒体运营：掌握互联网和移动互联网各类媒体工具的使用，具备新媒体的日常运营能力。</w:t>
            </w:r>
          </w:p>
        </w:tc>
        <w:tc>
          <w:tcPr>
            <w:tcW w:w="70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1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color w:val="000000"/>
                <w:kern w:val="0"/>
                <w:sz w:val="22"/>
                <w:szCs w:val="24"/>
              </w:rPr>
            </w:pPr>
            <w:r>
              <w:rPr>
                <w:rFonts w:ascii="Times New Roman" w:hAnsi="Times New Roman"/>
                <w:color w:val="000000"/>
                <w:kern w:val="0"/>
                <w:sz w:val="22"/>
                <w:szCs w:val="24"/>
              </w:rPr>
              <w:t>L035</w:t>
            </w:r>
          </w:p>
        </w:tc>
        <w:tc>
          <w:tcPr>
            <w:tcW w:w="757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人文素养：对文学、绘画、影视、音乐、戏剧等文化艺术具有基本的鉴赏能力，体现出媒介内容制作的质量和品位。</w:t>
            </w:r>
          </w:p>
        </w:tc>
        <w:tc>
          <w:tcPr>
            <w:tcW w:w="70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123" w:hRule="atLeast"/>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olor w:val="000000"/>
                <w:kern w:val="0"/>
                <w:sz w:val="22"/>
                <w:szCs w:val="24"/>
              </w:rPr>
            </w:pPr>
            <w:r>
              <w:rPr>
                <w:rFonts w:ascii="Times New Roman" w:hAnsi="Times New Roman"/>
                <w:color w:val="000000"/>
                <w:kern w:val="0"/>
                <w:sz w:val="22"/>
                <w:szCs w:val="24"/>
              </w:rPr>
              <w:t>L041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LO411</w:t>
            </w:r>
          </w:p>
        </w:tc>
        <w:tc>
          <w:tcPr>
            <w:tcW w:w="65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遵纪守法：遵守校纪校规，具备法律意识。</w:t>
            </w:r>
          </w:p>
        </w:tc>
        <w:tc>
          <w:tcPr>
            <w:tcW w:w="70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8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4"/>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LO412</w:t>
            </w:r>
          </w:p>
        </w:tc>
        <w:tc>
          <w:tcPr>
            <w:tcW w:w="65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诚实守信：为人诚实，信守承诺，尽职尽责。</w:t>
            </w:r>
          </w:p>
        </w:tc>
        <w:tc>
          <w:tcPr>
            <w:tcW w:w="70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109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4"/>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LO413</w:t>
            </w:r>
          </w:p>
        </w:tc>
        <w:tc>
          <w:tcPr>
            <w:tcW w:w="65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爱岗敬业：了解与专业相关的法律法规，充分认识本专业就业岗位在社会经济中的作用和地位，在学习和社会实践中遵守职业规范，具备职业道德操守。</w:t>
            </w:r>
          </w:p>
        </w:tc>
        <w:tc>
          <w:tcPr>
            <w:tcW w:w="70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77"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4"/>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LO414</w:t>
            </w:r>
          </w:p>
        </w:tc>
        <w:tc>
          <w:tcPr>
            <w:tcW w:w="65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身心健康，能承受学习和生活中的压力。</w:t>
            </w:r>
          </w:p>
        </w:tc>
        <w:tc>
          <w:tcPr>
            <w:tcW w:w="70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337"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olor w:val="000000"/>
                <w:kern w:val="0"/>
                <w:sz w:val="22"/>
                <w:szCs w:val="24"/>
              </w:rPr>
            </w:pPr>
            <w:r>
              <w:rPr>
                <w:rFonts w:ascii="Times New Roman" w:hAnsi="Times New Roman"/>
                <w:color w:val="000000"/>
                <w:kern w:val="0"/>
                <w:sz w:val="22"/>
                <w:szCs w:val="24"/>
              </w:rPr>
              <w:t>L051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LO511</w:t>
            </w:r>
          </w:p>
        </w:tc>
        <w:tc>
          <w:tcPr>
            <w:tcW w:w="65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在集体活动中能主动担任自己的角色，与其他成员密切合作，共同完成任务。</w:t>
            </w:r>
          </w:p>
        </w:tc>
        <w:tc>
          <w:tcPr>
            <w:tcW w:w="70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 w:val="20"/>
                <w:szCs w:val="20"/>
              </w:rPr>
            </w:pPr>
            <w:r>
              <w:rPr>
                <w:rFonts w:ascii="Times New Roman" w:hAnsi="Times New Roman"/>
                <w:color w:val="000000"/>
                <w:kern w:val="0"/>
                <w:sz w:val="20"/>
                <w:szCs w:val="20"/>
              </w:rPr>
              <w:sym w:font="Wingdings 2" w:char="F098"/>
            </w:r>
          </w:p>
        </w:tc>
      </w:tr>
      <w:tr>
        <w:tblPrEx>
          <w:tblCellMar>
            <w:top w:w="0" w:type="dxa"/>
            <w:left w:w="108" w:type="dxa"/>
            <w:bottom w:w="0" w:type="dxa"/>
            <w:right w:w="108" w:type="dxa"/>
          </w:tblCellMar>
        </w:tblPrEx>
        <w:trPr>
          <w:trHeight w:val="58"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4"/>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LO512</w:t>
            </w:r>
          </w:p>
        </w:tc>
        <w:tc>
          <w:tcPr>
            <w:tcW w:w="65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有质疑精神，能有逻辑的分析与批判。</w:t>
            </w:r>
          </w:p>
        </w:tc>
        <w:tc>
          <w:tcPr>
            <w:tcW w:w="708"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color w:val="000000"/>
                <w:kern w:val="0"/>
                <w:sz w:val="20"/>
                <w:szCs w:val="20"/>
              </w:rPr>
            </w:pPr>
            <w:r>
              <w:rPr>
                <w:rFonts w:ascii="Times New Roman" w:hAnsi="Times New Roman"/>
                <w:color w:val="000000"/>
                <w:kern w:val="0"/>
                <w:sz w:val="20"/>
                <w:szCs w:val="20"/>
              </w:rPr>
              <w:sym w:font="Wingdings 2" w:char="F098"/>
            </w:r>
          </w:p>
        </w:tc>
      </w:tr>
      <w:tr>
        <w:tblPrEx>
          <w:tblCellMar>
            <w:top w:w="0" w:type="dxa"/>
            <w:left w:w="108" w:type="dxa"/>
            <w:bottom w:w="0" w:type="dxa"/>
            <w:right w:w="108" w:type="dxa"/>
          </w:tblCellMar>
        </w:tblPrEx>
        <w:trPr>
          <w:trHeight w:val="58"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4"/>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LO513</w:t>
            </w:r>
          </w:p>
        </w:tc>
        <w:tc>
          <w:tcPr>
            <w:tcW w:w="65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能用创新的方法或者多种方法解决复杂问题或真实问题。</w:t>
            </w:r>
          </w:p>
        </w:tc>
        <w:tc>
          <w:tcPr>
            <w:tcW w:w="70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 w:val="20"/>
                <w:szCs w:val="20"/>
              </w:rPr>
            </w:pPr>
            <w:r>
              <w:rPr>
                <w:rFonts w:ascii="Times New Roman" w:hAnsi="Times New Roman"/>
                <w:color w:val="000000"/>
                <w:kern w:val="0"/>
                <w:sz w:val="20"/>
                <w:szCs w:val="20"/>
              </w:rPr>
              <w:sym w:font="Wingdings 2" w:char="F098"/>
            </w:r>
          </w:p>
        </w:tc>
      </w:tr>
      <w:tr>
        <w:tblPrEx>
          <w:tblCellMar>
            <w:top w:w="0" w:type="dxa"/>
            <w:left w:w="108" w:type="dxa"/>
            <w:bottom w:w="0" w:type="dxa"/>
            <w:right w:w="108" w:type="dxa"/>
          </w:tblCellMar>
        </w:tblPrEx>
        <w:trPr>
          <w:trHeight w:val="58"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4"/>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LO514</w:t>
            </w:r>
          </w:p>
        </w:tc>
        <w:tc>
          <w:tcPr>
            <w:tcW w:w="65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了解行业前沿知识技术。</w:t>
            </w:r>
          </w:p>
        </w:tc>
        <w:tc>
          <w:tcPr>
            <w:tcW w:w="70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147"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olor w:val="000000"/>
                <w:kern w:val="0"/>
                <w:sz w:val="22"/>
                <w:szCs w:val="24"/>
              </w:rPr>
            </w:pPr>
            <w:r>
              <w:rPr>
                <w:rFonts w:ascii="Times New Roman" w:hAnsi="Times New Roman"/>
                <w:color w:val="000000"/>
                <w:kern w:val="0"/>
                <w:sz w:val="22"/>
                <w:szCs w:val="24"/>
              </w:rPr>
              <w:t>L061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LO611</w:t>
            </w:r>
          </w:p>
        </w:tc>
        <w:tc>
          <w:tcPr>
            <w:tcW w:w="65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能够根据需要进行专业文献检索。</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251"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4"/>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LO612</w:t>
            </w:r>
          </w:p>
        </w:tc>
        <w:tc>
          <w:tcPr>
            <w:tcW w:w="65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能够使用适合的工具来搜集信息，并对信息加以分析、鉴别、判断与整合。</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189"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4"/>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LO613</w:t>
            </w:r>
          </w:p>
        </w:tc>
        <w:tc>
          <w:tcPr>
            <w:tcW w:w="65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熟练使用计算机，掌握常用办公软件。</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615"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olor w:val="000000"/>
                <w:kern w:val="0"/>
                <w:sz w:val="22"/>
                <w:szCs w:val="24"/>
              </w:rPr>
            </w:pPr>
            <w:r>
              <w:rPr>
                <w:rFonts w:ascii="Times New Roman" w:hAnsi="Times New Roman"/>
                <w:color w:val="000000"/>
                <w:kern w:val="0"/>
                <w:sz w:val="22"/>
                <w:szCs w:val="24"/>
              </w:rPr>
              <w:t>L071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LO711</w:t>
            </w:r>
          </w:p>
        </w:tc>
        <w:tc>
          <w:tcPr>
            <w:tcW w:w="65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爱党爱国：了解祖国的优秀传统文化和革命历史，构建爱党爱国的理想信念。</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7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4"/>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LO712</w:t>
            </w:r>
          </w:p>
        </w:tc>
        <w:tc>
          <w:tcPr>
            <w:tcW w:w="65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助人为乐：富于爱心，懂得感恩，具备助人为乐的品质。</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18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4"/>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LO713</w:t>
            </w:r>
          </w:p>
        </w:tc>
        <w:tc>
          <w:tcPr>
            <w:tcW w:w="65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奉献社会：具有服务企业、服务社会的意愿和行为能力。</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141"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4"/>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LO714</w:t>
            </w:r>
          </w:p>
        </w:tc>
        <w:tc>
          <w:tcPr>
            <w:tcW w:w="65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爱护环境：具有爱护环境的意识和与自然和谐相处的环保理念。</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58"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olor w:val="000000"/>
                <w:kern w:val="0"/>
                <w:sz w:val="22"/>
                <w:szCs w:val="24"/>
              </w:rPr>
            </w:pPr>
            <w:r>
              <w:rPr>
                <w:rFonts w:ascii="Times New Roman" w:hAnsi="Times New Roman"/>
                <w:color w:val="000000"/>
                <w:kern w:val="0"/>
                <w:sz w:val="22"/>
                <w:szCs w:val="24"/>
              </w:rPr>
              <w:t>L081</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L0811</w:t>
            </w:r>
          </w:p>
        </w:tc>
        <w:tc>
          <w:tcPr>
            <w:tcW w:w="65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具备外语表达沟通能力，达到本专业的要求。</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334"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4"/>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L0812</w:t>
            </w:r>
          </w:p>
        </w:tc>
        <w:tc>
          <w:tcPr>
            <w:tcW w:w="65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理解其他国家历史文化，有跨文化交流能力。</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281"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4"/>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L0813</w:t>
            </w:r>
          </w:p>
        </w:tc>
        <w:tc>
          <w:tcPr>
            <w:tcW w:w="65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有国际竞争与合作意识。</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sym w:font="Wingdings 2" w:char="F098"/>
            </w:r>
          </w:p>
        </w:tc>
      </w:tr>
    </w:tbl>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p>
      <w:pPr>
        <w:spacing w:line="360" w:lineRule="auto"/>
        <w:ind w:firstLine="400" w:firstLineChars="200"/>
        <w:rPr>
          <w:sz w:val="20"/>
          <w:szCs w:val="20"/>
        </w:rPr>
      </w:pPr>
      <w:r>
        <w:rPr>
          <w:rFonts w:hint="eastAsia"/>
          <w:sz w:val="20"/>
          <w:szCs w:val="20"/>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5"/>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134"/>
        <w:gridCol w:w="3543"/>
        <w:gridCol w:w="1418"/>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序号</w:t>
            </w:r>
          </w:p>
        </w:tc>
        <w:tc>
          <w:tcPr>
            <w:tcW w:w="1134"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35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134"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r>
              <w:rPr>
                <w:rFonts w:ascii="宋体" w:hAnsi="宋体" w:cs="宋体"/>
                <w:color w:val="000000"/>
                <w:kern w:val="0"/>
                <w:sz w:val="20"/>
                <w:szCs w:val="20"/>
              </w:rPr>
              <w:t>LO511</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rPr>
                <w:bCs/>
                <w:color w:val="000000"/>
                <w:sz w:val="20"/>
                <w:szCs w:val="20"/>
              </w:rPr>
            </w:pPr>
            <w:r>
              <w:rPr>
                <w:rFonts w:hint="eastAsia"/>
                <w:bCs/>
                <w:color w:val="000000"/>
                <w:sz w:val="20"/>
                <w:szCs w:val="20"/>
              </w:rPr>
              <w:t>1</w:t>
            </w:r>
            <w:r>
              <w:rPr>
                <w:bCs/>
                <w:color w:val="000000"/>
                <w:sz w:val="20"/>
                <w:szCs w:val="20"/>
              </w:rPr>
              <w:t>.</w:t>
            </w:r>
            <w:r>
              <w:rPr>
                <w:rFonts w:hint="eastAsia"/>
                <w:bCs/>
                <w:color w:val="000000"/>
                <w:sz w:val="20"/>
                <w:szCs w:val="20"/>
              </w:rPr>
              <w:t>了解教育实践工作者的多重角色及其在社会中的地位和作用；</w:t>
            </w:r>
          </w:p>
          <w:p>
            <w:pPr>
              <w:widowControl/>
              <w:rPr>
                <w:bCs/>
                <w:color w:val="000000"/>
                <w:sz w:val="20"/>
                <w:szCs w:val="20"/>
              </w:rPr>
            </w:pPr>
            <w:r>
              <w:rPr>
                <w:bCs/>
                <w:color w:val="000000"/>
                <w:sz w:val="20"/>
                <w:szCs w:val="20"/>
              </w:rPr>
              <w:t>2.</w:t>
            </w:r>
            <w:r>
              <w:rPr>
                <w:rFonts w:hint="eastAsia"/>
                <w:bCs/>
                <w:color w:val="000000"/>
                <w:sz w:val="20"/>
                <w:szCs w:val="20"/>
              </w:rPr>
              <w:t>客观分析教师角色社会化过程及其存在问题；</w:t>
            </w:r>
          </w:p>
          <w:p>
            <w:pPr>
              <w:widowControl/>
              <w:rPr>
                <w:bCs/>
                <w:color w:val="000000"/>
                <w:sz w:val="20"/>
                <w:szCs w:val="20"/>
              </w:rPr>
            </w:pPr>
            <w:r>
              <w:rPr>
                <w:bCs/>
                <w:color w:val="000000"/>
                <w:sz w:val="20"/>
                <w:szCs w:val="20"/>
              </w:rPr>
              <w:t>3.</w:t>
            </w:r>
            <w:r>
              <w:rPr>
                <w:rFonts w:hint="eastAsia"/>
                <w:bCs/>
                <w:color w:val="000000"/>
                <w:sz w:val="20"/>
                <w:szCs w:val="20"/>
              </w:rPr>
              <w:t>把握学生社会背景与学业成绩的关系；</w:t>
            </w:r>
          </w:p>
          <w:p>
            <w:pPr>
              <w:widowControl/>
              <w:rPr>
                <w:color w:val="000000"/>
                <w:sz w:val="20"/>
                <w:szCs w:val="20"/>
              </w:rPr>
            </w:pPr>
            <w:r>
              <w:rPr>
                <w:bCs/>
                <w:color w:val="000000"/>
                <w:sz w:val="20"/>
                <w:szCs w:val="20"/>
              </w:rPr>
              <w:t>4.</w:t>
            </w:r>
            <w:r>
              <w:rPr>
                <w:rFonts w:hint="eastAsia"/>
                <w:bCs/>
                <w:color w:val="000000"/>
                <w:sz w:val="20"/>
                <w:szCs w:val="20"/>
              </w:rPr>
              <w:t>领会学生的重要他人对学生成长的作用。</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课堂讲授；</w:t>
            </w:r>
          </w:p>
          <w:p>
            <w:pPr>
              <w:rPr>
                <w:color w:val="000000"/>
                <w:sz w:val="20"/>
                <w:szCs w:val="20"/>
              </w:rPr>
            </w:pPr>
            <w:r>
              <w:rPr>
                <w:rFonts w:hint="eastAsia"/>
                <w:color w:val="000000"/>
                <w:sz w:val="20"/>
                <w:szCs w:val="20"/>
              </w:rPr>
              <w:t>互动讨论；</w:t>
            </w:r>
          </w:p>
          <w:p>
            <w:pPr>
              <w:rPr>
                <w:color w:val="000000"/>
                <w:sz w:val="20"/>
                <w:szCs w:val="20"/>
              </w:rPr>
            </w:pPr>
            <w:r>
              <w:rPr>
                <w:rFonts w:hint="eastAsia"/>
                <w:color w:val="000000"/>
                <w:sz w:val="20"/>
                <w:szCs w:val="20"/>
              </w:rPr>
              <w:t>自主阅读</w:t>
            </w:r>
          </w:p>
        </w:tc>
        <w:tc>
          <w:tcPr>
            <w:tcW w:w="1389"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课堂参与、</w:t>
            </w:r>
          </w:p>
          <w:p>
            <w:pPr>
              <w:rPr>
                <w:color w:val="000000"/>
                <w:sz w:val="20"/>
                <w:szCs w:val="20"/>
              </w:rPr>
            </w:pPr>
            <w:r>
              <w:rPr>
                <w:rFonts w:hint="eastAsia"/>
                <w:color w:val="000000"/>
                <w:sz w:val="20"/>
                <w:szCs w:val="20"/>
              </w:rPr>
              <w:t>反思分享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134"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r>
              <w:rPr>
                <w:rFonts w:ascii="宋体" w:hAnsi="宋体" w:cs="宋体"/>
                <w:color w:val="000000"/>
                <w:kern w:val="0"/>
                <w:sz w:val="20"/>
                <w:szCs w:val="20"/>
              </w:rPr>
              <w:t>LO512</w:t>
            </w:r>
          </w:p>
        </w:tc>
        <w:tc>
          <w:tcPr>
            <w:tcW w:w="3543"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学会从社会学角度研究各种教育现象、教育问题及其与社会之间相互制约关系，形成社会学的思维方式。</w:t>
            </w:r>
          </w:p>
          <w:p>
            <w:pPr>
              <w:rPr>
                <w:color w:val="000000"/>
                <w:sz w:val="20"/>
                <w:szCs w:val="20"/>
              </w:rPr>
            </w:pPr>
            <w:r>
              <w:rPr>
                <w:color w:val="000000"/>
                <w:sz w:val="20"/>
                <w:szCs w:val="20"/>
              </w:rPr>
              <w:t>2</w:t>
            </w:r>
            <w:r>
              <w:rPr>
                <w:rFonts w:hint="eastAsia"/>
                <w:color w:val="000000"/>
                <w:sz w:val="20"/>
                <w:szCs w:val="20"/>
              </w:rPr>
              <w:t>.学会对生活中的社会、教育现象提出自己的思考和疑问。敢于质疑常识性问题。</w:t>
            </w:r>
          </w:p>
          <w:p>
            <w:pPr>
              <w:widowControl/>
              <w:rPr>
                <w:sz w:val="20"/>
                <w:szCs w:val="20"/>
              </w:rPr>
            </w:pPr>
            <w:r>
              <w:rPr>
                <w:rFonts w:hint="eastAsia"/>
                <w:color w:val="000000"/>
                <w:sz w:val="20"/>
                <w:szCs w:val="20"/>
              </w:rPr>
              <w:t>3.养成主动学习、批判性思考的习惯和品格。</w:t>
            </w:r>
          </w:p>
        </w:tc>
        <w:tc>
          <w:tcPr>
            <w:tcW w:w="1418" w:type="dxa"/>
            <w:tcBorders>
              <w:top w:val="single" w:color="auto" w:sz="4" w:space="0"/>
              <w:left w:val="single" w:color="auto" w:sz="4" w:space="0"/>
              <w:bottom w:val="single" w:color="auto" w:sz="4" w:space="0"/>
              <w:right w:val="single" w:color="auto" w:sz="4" w:space="0"/>
            </w:tcBorders>
          </w:tcPr>
          <w:p>
            <w:pPr>
              <w:rPr>
                <w:sz w:val="20"/>
                <w:szCs w:val="21"/>
              </w:rPr>
            </w:pPr>
            <w:r>
              <w:rPr>
                <w:rFonts w:hint="eastAsia"/>
                <w:sz w:val="20"/>
                <w:szCs w:val="21"/>
              </w:rPr>
              <w:t>课堂讲授；</w:t>
            </w:r>
          </w:p>
          <w:p>
            <w:pPr>
              <w:rPr>
                <w:sz w:val="20"/>
                <w:szCs w:val="21"/>
              </w:rPr>
            </w:pPr>
            <w:r>
              <w:rPr>
                <w:rFonts w:hint="eastAsia"/>
                <w:sz w:val="20"/>
                <w:szCs w:val="21"/>
              </w:rPr>
              <w:t>小组讨论；</w:t>
            </w:r>
          </w:p>
          <w:p>
            <w:pPr>
              <w:rPr>
                <w:color w:val="000000"/>
                <w:sz w:val="20"/>
                <w:szCs w:val="20"/>
              </w:rPr>
            </w:pPr>
            <w:r>
              <w:rPr>
                <w:rFonts w:hint="eastAsia"/>
                <w:sz w:val="20"/>
                <w:szCs w:val="21"/>
              </w:rPr>
              <w:t>自主阅读</w:t>
            </w:r>
          </w:p>
        </w:tc>
        <w:tc>
          <w:tcPr>
            <w:tcW w:w="1389" w:type="dxa"/>
            <w:tcBorders>
              <w:top w:val="single" w:color="auto" w:sz="4" w:space="0"/>
              <w:left w:val="single" w:color="auto" w:sz="4" w:space="0"/>
              <w:bottom w:val="single" w:color="auto" w:sz="4" w:space="0"/>
              <w:right w:val="single" w:color="auto" w:sz="4" w:space="0"/>
            </w:tcBorders>
          </w:tcPr>
          <w:p>
            <w:pPr>
              <w:rPr>
                <w:sz w:val="20"/>
                <w:szCs w:val="20"/>
              </w:rPr>
            </w:pPr>
            <w:r>
              <w:rPr>
                <w:rFonts w:hint="eastAsia"/>
                <w:sz w:val="20"/>
                <w:szCs w:val="20"/>
              </w:rPr>
              <w:t>课堂参与、</w:t>
            </w:r>
          </w:p>
          <w:p>
            <w:pPr>
              <w:rPr>
                <w:sz w:val="20"/>
                <w:szCs w:val="20"/>
              </w:rPr>
            </w:pPr>
            <w:r>
              <w:rPr>
                <w:rFonts w:hint="eastAsia"/>
                <w:sz w:val="20"/>
                <w:szCs w:val="20"/>
              </w:rPr>
              <w:t>小组汇报、</w:t>
            </w:r>
          </w:p>
          <w:p>
            <w:pPr>
              <w:rPr>
                <w:color w:val="000000"/>
                <w:sz w:val="20"/>
                <w:szCs w:val="20"/>
              </w:rPr>
            </w:pPr>
            <w:r>
              <w:rPr>
                <w:rFonts w:hint="eastAsia"/>
                <w:sz w:val="20"/>
                <w:szCs w:val="20"/>
              </w:rPr>
              <w:t>反思讨论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134"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宋体" w:hAnsi="宋体" w:cs="宋体"/>
                <w:color w:val="000000"/>
                <w:kern w:val="0"/>
                <w:sz w:val="20"/>
                <w:szCs w:val="20"/>
              </w:rPr>
            </w:pPr>
          </w:p>
          <w:p>
            <w:pPr>
              <w:snapToGrid w:val="0"/>
              <w:spacing w:line="288" w:lineRule="auto"/>
              <w:jc w:val="center"/>
              <w:rPr>
                <w:rFonts w:ascii="宋体" w:hAnsi="宋体" w:cs="宋体"/>
                <w:color w:val="000000"/>
                <w:kern w:val="0"/>
                <w:sz w:val="20"/>
                <w:szCs w:val="20"/>
              </w:rPr>
            </w:pPr>
            <w:r>
              <w:rPr>
                <w:rFonts w:ascii="宋体" w:hAnsi="宋体" w:cs="宋体"/>
                <w:color w:val="000000"/>
                <w:kern w:val="0"/>
                <w:sz w:val="20"/>
                <w:szCs w:val="20"/>
              </w:rPr>
              <w:t>LO513</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rPr>
                <w:bCs/>
                <w:sz w:val="20"/>
                <w:szCs w:val="20"/>
              </w:rPr>
            </w:pPr>
            <w:r>
              <w:rPr>
                <w:rFonts w:hint="eastAsia"/>
                <w:bCs/>
                <w:sz w:val="20"/>
                <w:szCs w:val="20"/>
              </w:rPr>
              <w:t>1</w:t>
            </w:r>
            <w:r>
              <w:rPr>
                <w:bCs/>
                <w:sz w:val="20"/>
                <w:szCs w:val="20"/>
              </w:rPr>
              <w:t>.</w:t>
            </w:r>
            <w:r>
              <w:rPr>
                <w:rFonts w:hint="eastAsia"/>
                <w:bCs/>
                <w:sz w:val="20"/>
                <w:szCs w:val="20"/>
              </w:rPr>
              <w:t>联系实际分析课堂教学中的各种结构形态；</w:t>
            </w:r>
          </w:p>
          <w:p>
            <w:pPr>
              <w:widowControl/>
              <w:rPr>
                <w:bCs/>
                <w:sz w:val="20"/>
                <w:szCs w:val="20"/>
              </w:rPr>
            </w:pPr>
            <w:r>
              <w:rPr>
                <w:rFonts w:hint="eastAsia"/>
                <w:bCs/>
                <w:sz w:val="20"/>
                <w:szCs w:val="20"/>
              </w:rPr>
              <w:t>2</w:t>
            </w:r>
            <w:r>
              <w:rPr>
                <w:bCs/>
                <w:sz w:val="20"/>
                <w:szCs w:val="20"/>
              </w:rPr>
              <w:t>.</w:t>
            </w:r>
            <w:r>
              <w:rPr>
                <w:rFonts w:hint="eastAsia"/>
                <w:bCs/>
                <w:sz w:val="20"/>
                <w:szCs w:val="20"/>
              </w:rPr>
              <w:t>掌握教师处理互动冲突的管理技巧，并能够利用相关技巧处理课堂上出现的实际问题；</w:t>
            </w:r>
          </w:p>
          <w:p>
            <w:pPr>
              <w:widowControl/>
              <w:rPr>
                <w:sz w:val="20"/>
                <w:szCs w:val="20"/>
              </w:rPr>
            </w:pPr>
            <w:r>
              <w:rPr>
                <w:bCs/>
                <w:sz w:val="20"/>
                <w:szCs w:val="20"/>
              </w:rPr>
              <w:t>3.</w:t>
            </w:r>
            <w:r>
              <w:rPr>
                <w:rFonts w:hint="eastAsia"/>
                <w:bCs/>
                <w:sz w:val="20"/>
                <w:szCs w:val="20"/>
              </w:rPr>
              <w:t>了解课堂中的各种问题行为，分析学生问题行为的成因，并试图从社会学等思考视角提出相应的解决策略。</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课堂讲授；</w:t>
            </w:r>
          </w:p>
          <w:p>
            <w:pPr>
              <w:rPr>
                <w:color w:val="000000"/>
                <w:sz w:val="20"/>
                <w:szCs w:val="20"/>
              </w:rPr>
            </w:pPr>
            <w:r>
              <w:rPr>
                <w:rFonts w:hint="eastAsia"/>
                <w:color w:val="000000"/>
                <w:sz w:val="20"/>
                <w:szCs w:val="20"/>
              </w:rPr>
              <w:t>翻转课堂；</w:t>
            </w:r>
          </w:p>
          <w:p>
            <w:pPr>
              <w:rPr>
                <w:color w:val="000000"/>
                <w:sz w:val="20"/>
                <w:szCs w:val="20"/>
              </w:rPr>
            </w:pPr>
            <w:r>
              <w:rPr>
                <w:rFonts w:hint="eastAsia"/>
                <w:color w:val="000000"/>
                <w:sz w:val="20"/>
                <w:szCs w:val="20"/>
              </w:rPr>
              <w:t>小组讨论；</w:t>
            </w:r>
          </w:p>
          <w:p>
            <w:pPr>
              <w:rPr>
                <w:color w:val="000000"/>
                <w:sz w:val="20"/>
                <w:szCs w:val="20"/>
              </w:rPr>
            </w:pPr>
            <w:r>
              <w:rPr>
                <w:rFonts w:hint="eastAsia"/>
                <w:color w:val="000000"/>
                <w:sz w:val="20"/>
                <w:szCs w:val="20"/>
              </w:rPr>
              <w:t>自主阅读</w:t>
            </w:r>
          </w:p>
        </w:tc>
        <w:tc>
          <w:tcPr>
            <w:tcW w:w="1389"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课堂参与、</w:t>
            </w:r>
          </w:p>
          <w:p>
            <w:pPr>
              <w:rPr>
                <w:color w:val="000000"/>
                <w:sz w:val="20"/>
                <w:szCs w:val="20"/>
              </w:rPr>
            </w:pPr>
            <w:r>
              <w:rPr>
                <w:rFonts w:hint="eastAsia"/>
                <w:color w:val="000000"/>
                <w:sz w:val="20"/>
                <w:szCs w:val="20"/>
              </w:rPr>
              <w:t>小组分享</w:t>
            </w:r>
          </w:p>
          <w:p>
            <w:pPr>
              <w:rPr>
                <w:color w:val="000000"/>
                <w:sz w:val="20"/>
                <w:szCs w:val="20"/>
              </w:rPr>
            </w:pPr>
            <w:r>
              <w:rPr>
                <w:rFonts w:hint="eastAsia"/>
                <w:color w:val="000000"/>
                <w:sz w:val="20"/>
                <w:szCs w:val="20"/>
              </w:rPr>
              <w:t>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42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134"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宋体" w:hAnsi="宋体" w:cs="宋体"/>
                <w:color w:val="000000"/>
                <w:kern w:val="0"/>
                <w:sz w:val="20"/>
                <w:szCs w:val="20"/>
              </w:rPr>
            </w:pPr>
            <w:r>
              <w:rPr>
                <w:rFonts w:ascii="宋体" w:hAnsi="宋体" w:cs="宋体"/>
                <w:color w:val="000000"/>
                <w:kern w:val="0"/>
                <w:sz w:val="20"/>
                <w:szCs w:val="20"/>
              </w:rPr>
              <w:t>LO813</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rPr>
                <w:bCs/>
                <w:sz w:val="20"/>
                <w:szCs w:val="20"/>
              </w:rPr>
            </w:pPr>
            <w:r>
              <w:rPr>
                <w:rFonts w:hint="eastAsia"/>
                <w:bCs/>
                <w:sz w:val="20"/>
                <w:szCs w:val="20"/>
              </w:rPr>
              <w:t>1</w:t>
            </w:r>
            <w:r>
              <w:rPr>
                <w:bCs/>
                <w:sz w:val="20"/>
                <w:szCs w:val="20"/>
              </w:rPr>
              <w:t>.</w:t>
            </w:r>
            <w:r>
              <w:rPr>
                <w:rFonts w:hint="eastAsia"/>
                <w:bCs/>
                <w:sz w:val="20"/>
                <w:szCs w:val="20"/>
              </w:rPr>
              <w:t>了解全球化理论与教育的全球化；</w:t>
            </w:r>
          </w:p>
          <w:p>
            <w:pPr>
              <w:widowControl/>
              <w:rPr>
                <w:bCs/>
                <w:sz w:val="20"/>
                <w:szCs w:val="20"/>
              </w:rPr>
            </w:pPr>
            <w:r>
              <w:rPr>
                <w:rFonts w:hint="eastAsia"/>
                <w:bCs/>
                <w:sz w:val="20"/>
                <w:szCs w:val="20"/>
              </w:rPr>
              <w:t>2</w:t>
            </w:r>
            <w:r>
              <w:rPr>
                <w:bCs/>
                <w:sz w:val="20"/>
                <w:szCs w:val="20"/>
              </w:rPr>
              <w:t>.</w:t>
            </w:r>
            <w:r>
              <w:rPr>
                <w:rFonts w:hint="eastAsia"/>
                <w:bCs/>
                <w:sz w:val="20"/>
                <w:szCs w:val="20"/>
              </w:rPr>
              <w:t>理解教育全球化与第三世界国家；</w:t>
            </w:r>
          </w:p>
          <w:p>
            <w:pPr>
              <w:widowControl/>
              <w:rPr>
                <w:bCs/>
                <w:sz w:val="20"/>
                <w:szCs w:val="20"/>
              </w:rPr>
            </w:pPr>
            <w:r>
              <w:rPr>
                <w:rFonts w:hint="eastAsia"/>
                <w:bCs/>
                <w:sz w:val="20"/>
                <w:szCs w:val="20"/>
              </w:rPr>
              <w:t>3</w:t>
            </w:r>
            <w:r>
              <w:rPr>
                <w:bCs/>
                <w:sz w:val="20"/>
                <w:szCs w:val="20"/>
              </w:rPr>
              <w:t>.</w:t>
            </w:r>
            <w:r>
              <w:rPr>
                <w:rFonts w:hint="eastAsia"/>
                <w:bCs/>
                <w:sz w:val="20"/>
                <w:szCs w:val="20"/>
              </w:rPr>
              <w:t>能够分析全球化视野下，西方教育发展趋势对我国教育的影响。</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课堂讲授；</w:t>
            </w:r>
          </w:p>
          <w:p>
            <w:pPr>
              <w:rPr>
                <w:color w:val="000000"/>
                <w:sz w:val="20"/>
                <w:szCs w:val="20"/>
              </w:rPr>
            </w:pPr>
            <w:r>
              <w:rPr>
                <w:rFonts w:hint="eastAsia"/>
                <w:color w:val="000000"/>
                <w:sz w:val="20"/>
                <w:szCs w:val="20"/>
              </w:rPr>
              <w:t>翻转课堂；</w:t>
            </w:r>
          </w:p>
          <w:p>
            <w:pPr>
              <w:rPr>
                <w:color w:val="000000"/>
                <w:sz w:val="20"/>
                <w:szCs w:val="20"/>
              </w:rPr>
            </w:pPr>
            <w:r>
              <w:rPr>
                <w:rFonts w:hint="eastAsia"/>
                <w:color w:val="000000"/>
                <w:sz w:val="20"/>
                <w:szCs w:val="20"/>
              </w:rPr>
              <w:t>小组讨论；</w:t>
            </w:r>
          </w:p>
          <w:p>
            <w:pPr>
              <w:rPr>
                <w:color w:val="000000"/>
                <w:sz w:val="20"/>
                <w:szCs w:val="20"/>
              </w:rPr>
            </w:pPr>
            <w:r>
              <w:rPr>
                <w:rFonts w:hint="eastAsia"/>
                <w:color w:val="000000"/>
                <w:sz w:val="20"/>
                <w:szCs w:val="20"/>
              </w:rPr>
              <w:t>自主阅读</w:t>
            </w:r>
          </w:p>
        </w:tc>
        <w:tc>
          <w:tcPr>
            <w:tcW w:w="1389"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课堂参与、</w:t>
            </w:r>
          </w:p>
          <w:p>
            <w:pPr>
              <w:rPr>
                <w:color w:val="000000"/>
                <w:sz w:val="20"/>
                <w:szCs w:val="20"/>
              </w:rPr>
            </w:pPr>
            <w:r>
              <w:rPr>
                <w:rFonts w:hint="eastAsia"/>
                <w:color w:val="000000"/>
                <w:sz w:val="20"/>
                <w:szCs w:val="20"/>
              </w:rPr>
              <w:t>小组分享</w:t>
            </w:r>
          </w:p>
          <w:p>
            <w:pPr>
              <w:rPr>
                <w:color w:val="000000"/>
                <w:sz w:val="20"/>
                <w:szCs w:val="20"/>
              </w:rPr>
            </w:pPr>
            <w:r>
              <w:rPr>
                <w:rFonts w:hint="eastAsia"/>
                <w:color w:val="000000"/>
                <w:sz w:val="20"/>
                <w:szCs w:val="20"/>
              </w:rPr>
              <w:t>调查报告</w:t>
            </w:r>
          </w:p>
        </w:tc>
      </w:tr>
    </w:tbl>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p>
      <w:pPr>
        <w:snapToGrid w:val="0"/>
        <w:spacing w:line="288" w:lineRule="auto"/>
        <w:ind w:firstLine="400" w:firstLineChars="200"/>
        <w:rPr>
          <w:rFonts w:ascii="宋体" w:hAnsi="宋体"/>
          <w:sz w:val="20"/>
          <w:szCs w:val="20"/>
        </w:rPr>
      </w:pPr>
      <w:r>
        <w:rPr>
          <w:bCs/>
          <w:sz w:val="20"/>
          <w:szCs w:val="20"/>
        </w:rPr>
        <w:t>此处</w:t>
      </w:r>
      <w:r>
        <w:rPr>
          <w:rFonts w:hint="eastAsia" w:ascii="宋体" w:hAnsi="宋体"/>
          <w:sz w:val="20"/>
          <w:szCs w:val="20"/>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种层次： (“</w:t>
      </w:r>
      <w:r>
        <w:rPr>
          <w:rFonts w:hint="eastAsia" w:ascii="宋体" w:hAnsi="宋体"/>
          <w:b/>
          <w:bCs/>
          <w:sz w:val="20"/>
          <w:szCs w:val="20"/>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b/>
          <w:bCs/>
          <w:sz w:val="20"/>
          <w:szCs w:val="20"/>
        </w:rPr>
        <w:t>并标明每个单元的理论课时数和实践课时数。</w:t>
      </w:r>
    </w:p>
    <w:tbl>
      <w:tblPr>
        <w:tblStyle w:val="5"/>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410"/>
        <w:gridCol w:w="269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autoSpaceDE w:val="0"/>
              <w:autoSpaceDN w:val="0"/>
              <w:adjustRightInd w:val="0"/>
              <w:spacing w:line="360" w:lineRule="exact"/>
              <w:jc w:val="left"/>
              <w:rPr>
                <w:rFonts w:ascii="黑体" w:hAnsi="Times New Roman" w:eastAsia="黑体"/>
                <w:b/>
                <w:bCs/>
                <w:szCs w:val="21"/>
                <w:lang w:val="zh-CN"/>
              </w:rPr>
            </w:pPr>
            <w:r>
              <w:rPr>
                <w:rFonts w:hint="eastAsia" w:ascii="黑体" w:hAnsi="Times New Roman" w:eastAsia="黑体"/>
                <w:b/>
                <w:bCs/>
                <w:szCs w:val="21"/>
                <w:lang w:val="zh-CN"/>
              </w:rPr>
              <w:t>单元（课时）</w:t>
            </w:r>
          </w:p>
        </w:tc>
        <w:tc>
          <w:tcPr>
            <w:tcW w:w="2410" w:type="dxa"/>
            <w:vAlign w:val="center"/>
          </w:tcPr>
          <w:p>
            <w:pPr>
              <w:autoSpaceDE w:val="0"/>
              <w:autoSpaceDN w:val="0"/>
              <w:adjustRightInd w:val="0"/>
              <w:spacing w:line="360" w:lineRule="exact"/>
              <w:ind w:left="307" w:leftChars="146" w:firstLine="422" w:firstLineChars="200"/>
              <w:rPr>
                <w:rFonts w:ascii="黑体" w:hAnsi="Times New Roman" w:eastAsia="黑体"/>
                <w:b/>
                <w:bCs/>
                <w:szCs w:val="21"/>
                <w:lang w:val="zh-CN"/>
              </w:rPr>
            </w:pPr>
            <w:r>
              <w:rPr>
                <w:rFonts w:hint="eastAsia" w:ascii="黑体" w:hAnsi="Times New Roman" w:eastAsia="黑体"/>
                <w:b/>
                <w:bCs/>
                <w:szCs w:val="21"/>
                <w:lang w:val="zh-CN"/>
              </w:rPr>
              <w:t>教学知识点</w:t>
            </w:r>
          </w:p>
        </w:tc>
        <w:tc>
          <w:tcPr>
            <w:tcW w:w="2693" w:type="dxa"/>
            <w:vAlign w:val="center"/>
          </w:tcPr>
          <w:p>
            <w:pPr>
              <w:autoSpaceDE w:val="0"/>
              <w:autoSpaceDN w:val="0"/>
              <w:adjustRightInd w:val="0"/>
              <w:spacing w:line="360" w:lineRule="exact"/>
              <w:ind w:firstLine="1054" w:firstLineChars="500"/>
              <w:rPr>
                <w:rFonts w:ascii="黑体" w:hAnsi="Times New Roman" w:eastAsia="黑体"/>
                <w:b/>
                <w:bCs/>
                <w:szCs w:val="21"/>
                <w:lang w:val="zh-CN"/>
              </w:rPr>
            </w:pPr>
            <w:r>
              <w:rPr>
                <w:rFonts w:hint="eastAsia" w:ascii="黑体" w:hAnsi="Times New Roman" w:eastAsia="黑体"/>
                <w:b/>
                <w:bCs/>
                <w:szCs w:val="21"/>
                <w:lang w:val="zh-CN"/>
              </w:rPr>
              <w:t>能力要求</w:t>
            </w:r>
          </w:p>
        </w:tc>
        <w:tc>
          <w:tcPr>
            <w:tcW w:w="1843" w:type="dxa"/>
            <w:vAlign w:val="center"/>
          </w:tcPr>
          <w:p>
            <w:pPr>
              <w:autoSpaceDE w:val="0"/>
              <w:autoSpaceDN w:val="0"/>
              <w:adjustRightInd w:val="0"/>
              <w:spacing w:line="360" w:lineRule="exact"/>
              <w:jc w:val="center"/>
              <w:rPr>
                <w:rFonts w:ascii="黑体" w:hAnsi="Times New Roman" w:eastAsia="黑体"/>
                <w:b/>
                <w:bCs/>
                <w:szCs w:val="21"/>
                <w:lang w:val="zh-CN"/>
              </w:rPr>
            </w:pPr>
            <w:r>
              <w:rPr>
                <w:rFonts w:hint="eastAsia" w:ascii="黑体" w:hAnsi="Times New Roman" w:eastAsia="黑体"/>
                <w:b/>
                <w:bCs/>
                <w:szCs w:val="21"/>
                <w:lang w:val="zh-CN"/>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autoSpaceDE w:val="0"/>
              <w:autoSpaceDN w:val="0"/>
              <w:adjustRightInd w:val="0"/>
              <w:spacing w:line="360" w:lineRule="exact"/>
              <w:jc w:val="center"/>
              <w:rPr>
                <w:rFonts w:asciiTheme="minorEastAsia" w:hAnsiTheme="minorEastAsia" w:eastAsiaTheme="minorEastAsia"/>
                <w:bCs/>
                <w:sz w:val="20"/>
                <w:szCs w:val="20"/>
              </w:rPr>
            </w:pPr>
            <w:r>
              <w:rPr>
                <w:rFonts w:hint="eastAsia" w:asciiTheme="minorEastAsia" w:hAnsiTheme="minorEastAsia" w:eastAsiaTheme="minorEastAsia"/>
                <w:bCs/>
                <w:sz w:val="20"/>
                <w:szCs w:val="20"/>
              </w:rPr>
              <w:t>第一单元</w:t>
            </w:r>
          </w:p>
          <w:p>
            <w:pPr>
              <w:autoSpaceDE w:val="0"/>
              <w:autoSpaceDN w:val="0"/>
              <w:adjustRightInd w:val="0"/>
              <w:spacing w:line="360" w:lineRule="exact"/>
              <w:jc w:val="center"/>
              <w:rPr>
                <w:rFonts w:asciiTheme="minorEastAsia" w:hAnsiTheme="minorEastAsia" w:eastAsiaTheme="minorEastAsia"/>
                <w:b/>
                <w:bCs/>
                <w:sz w:val="20"/>
                <w:szCs w:val="20"/>
                <w:lang w:val="zh-CN"/>
              </w:rPr>
            </w:pPr>
            <w:r>
              <w:rPr>
                <w:rFonts w:hint="eastAsia" w:asciiTheme="minorEastAsia" w:hAnsiTheme="minorEastAsia" w:eastAsiaTheme="minorEastAsia"/>
                <w:bCs/>
                <w:sz w:val="20"/>
                <w:szCs w:val="20"/>
              </w:rPr>
              <w:t>教育社会学导论（</w:t>
            </w:r>
            <w:r>
              <w:rPr>
                <w:rFonts w:asciiTheme="minorEastAsia" w:hAnsiTheme="minorEastAsia" w:eastAsiaTheme="minorEastAsia"/>
                <w:bCs/>
                <w:sz w:val="20"/>
                <w:szCs w:val="20"/>
              </w:rPr>
              <w:t>2</w:t>
            </w:r>
            <w:r>
              <w:rPr>
                <w:rFonts w:hint="eastAsia" w:asciiTheme="minorEastAsia" w:hAnsiTheme="minorEastAsia" w:eastAsiaTheme="minorEastAsia"/>
                <w:bCs/>
                <w:sz w:val="20"/>
                <w:szCs w:val="20"/>
              </w:rPr>
              <w:t>学时）</w:t>
            </w:r>
          </w:p>
        </w:tc>
        <w:tc>
          <w:tcPr>
            <w:tcW w:w="2410" w:type="dxa"/>
            <w:vAlign w:val="center"/>
          </w:tcPr>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1.知道什么是教育社会学</w:t>
            </w:r>
          </w:p>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2.理解教育社会学的历史及其发展</w:t>
            </w:r>
          </w:p>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3.运用教育社会学的理论</w:t>
            </w:r>
          </w:p>
        </w:tc>
        <w:tc>
          <w:tcPr>
            <w:tcW w:w="2693" w:type="dxa"/>
          </w:tcPr>
          <w:p>
            <w:pPr>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w:t>
            </w:r>
            <w:r>
              <w:rPr>
                <w:rFonts w:asciiTheme="minorEastAsia" w:hAnsiTheme="minorEastAsia" w:eastAsiaTheme="minorEastAsia"/>
                <w:sz w:val="20"/>
                <w:szCs w:val="20"/>
              </w:rPr>
              <w:t>.</w:t>
            </w:r>
            <w:r>
              <w:rPr>
                <w:rFonts w:hint="eastAsia" w:asciiTheme="minorEastAsia" w:hAnsiTheme="minorEastAsia" w:eastAsiaTheme="minorEastAsia"/>
                <w:sz w:val="20"/>
                <w:szCs w:val="20"/>
              </w:rPr>
              <w:t>掌握教育社会学的研究对象、学科性质与研究方式；</w:t>
            </w:r>
          </w:p>
          <w:p>
            <w:pPr>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2</w:t>
            </w:r>
            <w:r>
              <w:rPr>
                <w:rFonts w:asciiTheme="minorEastAsia" w:hAnsiTheme="minorEastAsia" w:eastAsiaTheme="minorEastAsia"/>
                <w:sz w:val="20"/>
                <w:szCs w:val="20"/>
              </w:rPr>
              <w:t>.</w:t>
            </w:r>
            <w:r>
              <w:rPr>
                <w:rFonts w:hint="eastAsia" w:asciiTheme="minorEastAsia" w:hAnsiTheme="minorEastAsia" w:eastAsiaTheme="minorEastAsia"/>
                <w:sz w:val="20"/>
                <w:szCs w:val="20"/>
              </w:rPr>
              <w:t>了解教育社会学的发展历史；</w:t>
            </w:r>
          </w:p>
          <w:p>
            <w:pPr>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3</w:t>
            </w:r>
            <w:r>
              <w:rPr>
                <w:rFonts w:asciiTheme="minorEastAsia" w:hAnsiTheme="minorEastAsia" w:eastAsiaTheme="minorEastAsia"/>
                <w:sz w:val="20"/>
                <w:szCs w:val="20"/>
              </w:rPr>
              <w:t>.</w:t>
            </w:r>
            <w:r>
              <w:rPr>
                <w:rFonts w:hint="eastAsia" w:asciiTheme="minorEastAsia" w:hAnsiTheme="minorEastAsia" w:eastAsiaTheme="minorEastAsia"/>
                <w:sz w:val="20"/>
                <w:szCs w:val="20"/>
              </w:rPr>
              <w:t>掌握教育社会学的功能理论、冲突理论与互动理论的基本观点；</w:t>
            </w:r>
          </w:p>
          <w:p>
            <w:pPr>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w:t>
            </w:r>
            <w:r>
              <w:rPr>
                <w:rFonts w:hint="eastAsia" w:asciiTheme="minorEastAsia" w:hAnsiTheme="minorEastAsia" w:eastAsiaTheme="minorEastAsia"/>
                <w:sz w:val="20"/>
                <w:szCs w:val="20"/>
              </w:rPr>
              <w:t>理解教育社会学应用领域。</w:t>
            </w:r>
          </w:p>
        </w:tc>
        <w:tc>
          <w:tcPr>
            <w:tcW w:w="1843" w:type="dxa"/>
          </w:tcPr>
          <w:p>
            <w:pPr>
              <w:autoSpaceDE w:val="0"/>
              <w:autoSpaceDN w:val="0"/>
              <w:adjustRightInd w:val="0"/>
              <w:spacing w:line="360" w:lineRule="exact"/>
              <w:jc w:val="left"/>
              <w:rPr>
                <w:rFonts w:ascii="宋体" w:hAnsi="宋体" w:cs="黑体"/>
                <w:bCs/>
                <w:sz w:val="20"/>
                <w:szCs w:val="20"/>
                <w:lang w:val="zh-CN"/>
              </w:rPr>
            </w:pPr>
            <w:r>
              <w:rPr>
                <w:rFonts w:hint="eastAsia" w:ascii="宋体" w:hAnsi="宋体" w:cs="黑体"/>
                <w:bCs/>
                <w:sz w:val="20"/>
                <w:szCs w:val="20"/>
                <w:lang w:val="zh-CN"/>
              </w:rPr>
              <w:t>研究对象、学科性质与三大理论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autoSpaceDE w:val="0"/>
              <w:autoSpaceDN w:val="0"/>
              <w:adjustRightInd w:val="0"/>
              <w:spacing w:line="360" w:lineRule="exact"/>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第二单元</w:t>
            </w:r>
          </w:p>
          <w:p>
            <w:pPr>
              <w:autoSpaceDE w:val="0"/>
              <w:autoSpaceDN w:val="0"/>
              <w:adjustRightInd w:val="0"/>
              <w:spacing w:line="360" w:lineRule="exact"/>
              <w:jc w:val="center"/>
              <w:rPr>
                <w:rFonts w:asciiTheme="minorEastAsia" w:hAnsiTheme="minorEastAsia" w:eastAsiaTheme="minorEastAsia"/>
                <w:bCs/>
                <w:sz w:val="20"/>
                <w:szCs w:val="20"/>
              </w:rPr>
            </w:pPr>
            <w:r>
              <w:rPr>
                <w:rFonts w:hint="eastAsia" w:asciiTheme="minorEastAsia" w:hAnsiTheme="minorEastAsia" w:eastAsiaTheme="minorEastAsia"/>
                <w:bCs/>
                <w:sz w:val="20"/>
                <w:szCs w:val="20"/>
              </w:rPr>
              <w:t>教育社会学的研究过程</w:t>
            </w:r>
          </w:p>
          <w:p>
            <w:pPr>
              <w:autoSpaceDE w:val="0"/>
              <w:autoSpaceDN w:val="0"/>
              <w:adjustRightInd w:val="0"/>
              <w:spacing w:line="360" w:lineRule="exact"/>
              <w:jc w:val="center"/>
              <w:rPr>
                <w:rFonts w:asciiTheme="minorEastAsia" w:hAnsiTheme="minorEastAsia" w:eastAsiaTheme="minorEastAsia"/>
                <w:kern w:val="0"/>
                <w:sz w:val="20"/>
                <w:szCs w:val="20"/>
              </w:rPr>
            </w:pPr>
            <w:r>
              <w:rPr>
                <w:rFonts w:hint="eastAsia" w:asciiTheme="minorEastAsia" w:hAnsiTheme="minorEastAsia" w:eastAsiaTheme="minorEastAsia"/>
                <w:bCs/>
                <w:sz w:val="20"/>
                <w:szCs w:val="20"/>
              </w:rPr>
              <w:t>（2学时）</w:t>
            </w:r>
          </w:p>
        </w:tc>
        <w:tc>
          <w:tcPr>
            <w:tcW w:w="2410" w:type="dxa"/>
            <w:vAlign w:val="center"/>
          </w:tcPr>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1.知道教育社会学研究方法论</w:t>
            </w:r>
          </w:p>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2.理解教育社会学的研究过程</w:t>
            </w:r>
          </w:p>
          <w:p>
            <w:pPr>
              <w:autoSpaceDE w:val="0"/>
              <w:autoSpaceDN w:val="0"/>
              <w:adjustRightInd w:val="0"/>
              <w:spacing w:line="360" w:lineRule="exact"/>
              <w:rPr>
                <w:rFonts w:asciiTheme="minorEastAsia" w:hAnsiTheme="minorEastAsia" w:eastAsiaTheme="minorEastAsia"/>
                <w:sz w:val="20"/>
                <w:szCs w:val="20"/>
                <w:lang w:val="zh-CN"/>
              </w:rPr>
            </w:pPr>
            <w:r>
              <w:rPr>
                <w:rFonts w:hint="eastAsia" w:asciiTheme="minorEastAsia" w:hAnsiTheme="minorEastAsia" w:eastAsiaTheme="minorEastAsia"/>
                <w:sz w:val="20"/>
                <w:szCs w:val="20"/>
              </w:rPr>
              <w:t>3.学会运用教育社会学常用方法</w:t>
            </w:r>
          </w:p>
        </w:tc>
        <w:tc>
          <w:tcPr>
            <w:tcW w:w="2693" w:type="dxa"/>
          </w:tcPr>
          <w:p>
            <w:pPr>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w:t>
            </w:r>
            <w:r>
              <w:rPr>
                <w:rFonts w:asciiTheme="minorEastAsia" w:hAnsiTheme="minorEastAsia" w:eastAsiaTheme="minorEastAsia"/>
                <w:sz w:val="20"/>
                <w:szCs w:val="20"/>
              </w:rPr>
              <w:t>.</w:t>
            </w:r>
            <w:r>
              <w:rPr>
                <w:rFonts w:hint="eastAsia" w:asciiTheme="minorEastAsia" w:hAnsiTheme="minorEastAsia" w:eastAsiaTheme="minorEastAsia"/>
                <w:sz w:val="20"/>
                <w:szCs w:val="20"/>
              </w:rPr>
              <w:t>了解教育社会学的研究方法论；</w:t>
            </w:r>
          </w:p>
          <w:p>
            <w:pPr>
              <w:spacing w:line="360" w:lineRule="exact"/>
              <w:rPr>
                <w:rFonts w:asciiTheme="minorEastAsia" w:hAnsiTheme="minorEastAsia" w:eastAsiaTheme="minorEastAsia"/>
                <w:sz w:val="20"/>
                <w:szCs w:val="20"/>
              </w:rPr>
            </w:pPr>
            <w:r>
              <w:rPr>
                <w:rFonts w:asciiTheme="minorEastAsia" w:hAnsiTheme="minorEastAsia" w:eastAsiaTheme="minorEastAsia"/>
                <w:sz w:val="20"/>
                <w:szCs w:val="20"/>
              </w:rPr>
              <w:t>2.</w:t>
            </w:r>
            <w:r>
              <w:rPr>
                <w:rFonts w:hint="eastAsia" w:asciiTheme="minorEastAsia" w:hAnsiTheme="minorEastAsia" w:eastAsiaTheme="minorEastAsia"/>
                <w:sz w:val="20"/>
                <w:szCs w:val="20"/>
              </w:rPr>
              <w:t>掌握教育社会学的研究范式。</w:t>
            </w:r>
          </w:p>
        </w:tc>
        <w:tc>
          <w:tcPr>
            <w:tcW w:w="1843" w:type="dxa"/>
          </w:tcPr>
          <w:p>
            <w:pPr>
              <w:autoSpaceDE w:val="0"/>
              <w:autoSpaceDN w:val="0"/>
              <w:adjustRightInd w:val="0"/>
              <w:spacing w:line="360" w:lineRule="exact"/>
              <w:jc w:val="left"/>
              <w:rPr>
                <w:rFonts w:asciiTheme="minorEastAsia" w:hAnsiTheme="minorEastAsia" w:eastAsiaTheme="minorEastAsia"/>
                <w:bCs/>
                <w:sz w:val="20"/>
                <w:szCs w:val="20"/>
              </w:rPr>
            </w:pPr>
            <w:r>
              <w:rPr>
                <w:rFonts w:hint="eastAsia" w:asciiTheme="minorEastAsia" w:hAnsiTheme="minorEastAsia" w:eastAsiaTheme="minorEastAsia"/>
                <w:bCs/>
                <w:sz w:val="20"/>
                <w:szCs w:val="20"/>
                <w:lang w:val="zh-CN"/>
              </w:rPr>
              <w:t>研究范式与具体研究方法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843" w:type="dxa"/>
            <w:vAlign w:val="center"/>
          </w:tcPr>
          <w:p>
            <w:pPr>
              <w:autoSpaceDE w:val="0"/>
              <w:autoSpaceDN w:val="0"/>
              <w:adjustRightInd w:val="0"/>
              <w:spacing w:line="360" w:lineRule="exact"/>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第三单元</w:t>
            </w:r>
          </w:p>
          <w:p>
            <w:pPr>
              <w:autoSpaceDE w:val="0"/>
              <w:autoSpaceDN w:val="0"/>
              <w:adjustRightInd w:val="0"/>
              <w:spacing w:line="360" w:lineRule="exact"/>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学校中的角色行为</w:t>
            </w:r>
          </w:p>
          <w:p>
            <w:pPr>
              <w:autoSpaceDE w:val="0"/>
              <w:autoSpaceDN w:val="0"/>
              <w:adjustRightInd w:val="0"/>
              <w:spacing w:line="360" w:lineRule="exact"/>
              <w:ind w:firstLine="100" w:firstLineChars="5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2</w:t>
            </w:r>
            <w:r>
              <w:rPr>
                <w:rFonts w:hint="eastAsia" w:asciiTheme="minorEastAsia" w:hAnsiTheme="minorEastAsia" w:eastAsiaTheme="minorEastAsia"/>
                <w:kern w:val="0"/>
                <w:sz w:val="20"/>
                <w:szCs w:val="20"/>
              </w:rPr>
              <w:t>学时）</w:t>
            </w:r>
          </w:p>
        </w:tc>
        <w:tc>
          <w:tcPr>
            <w:tcW w:w="2410" w:type="dxa"/>
            <w:vAlign w:val="center"/>
          </w:tcPr>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1.理解教师的角色与角色行为</w:t>
            </w:r>
          </w:p>
          <w:p>
            <w:pPr>
              <w:autoSpaceDE w:val="0"/>
              <w:autoSpaceDN w:val="0"/>
              <w:adjustRightInd w:val="0"/>
              <w:spacing w:line="360" w:lineRule="exact"/>
              <w:rPr>
                <w:rFonts w:asciiTheme="minorEastAsia" w:hAnsiTheme="minorEastAsia" w:eastAsiaTheme="minorEastAsia"/>
                <w:kern w:val="0"/>
                <w:sz w:val="20"/>
                <w:szCs w:val="20"/>
              </w:rPr>
            </w:pPr>
            <w:r>
              <w:rPr>
                <w:rFonts w:hint="eastAsia" w:asciiTheme="minorEastAsia" w:hAnsiTheme="minorEastAsia" w:eastAsiaTheme="minorEastAsia"/>
                <w:sz w:val="20"/>
                <w:szCs w:val="20"/>
              </w:rPr>
              <w:t>2.理解学生的角色与角色行为</w:t>
            </w:r>
          </w:p>
        </w:tc>
        <w:tc>
          <w:tcPr>
            <w:tcW w:w="2693" w:type="dxa"/>
          </w:tcPr>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w:t>
            </w:r>
            <w:r>
              <w:rPr>
                <w:rFonts w:asciiTheme="minorEastAsia" w:hAnsiTheme="minorEastAsia" w:eastAsiaTheme="minorEastAsia"/>
                <w:sz w:val="20"/>
                <w:szCs w:val="20"/>
              </w:rPr>
              <w:t>.</w:t>
            </w:r>
            <w:r>
              <w:rPr>
                <w:rFonts w:hint="eastAsia" w:asciiTheme="minorEastAsia" w:hAnsiTheme="minorEastAsia" w:eastAsiaTheme="minorEastAsia"/>
                <w:sz w:val="20"/>
                <w:szCs w:val="20"/>
              </w:rPr>
              <w:t>了解教师的多重角色及其在社会中的地位；</w:t>
            </w:r>
          </w:p>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2</w:t>
            </w:r>
            <w:r>
              <w:rPr>
                <w:rFonts w:asciiTheme="minorEastAsia" w:hAnsiTheme="minorEastAsia" w:eastAsiaTheme="minorEastAsia"/>
                <w:sz w:val="20"/>
                <w:szCs w:val="20"/>
              </w:rPr>
              <w:t>.</w:t>
            </w:r>
            <w:r>
              <w:rPr>
                <w:rFonts w:hint="eastAsia" w:asciiTheme="minorEastAsia" w:hAnsiTheme="minorEastAsia" w:eastAsiaTheme="minorEastAsia"/>
                <w:sz w:val="20"/>
                <w:szCs w:val="20"/>
              </w:rPr>
              <w:t>客观分析教师角色社会化过程及其存在问题；</w:t>
            </w:r>
          </w:p>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3</w:t>
            </w:r>
            <w:r>
              <w:rPr>
                <w:rFonts w:asciiTheme="minorEastAsia" w:hAnsiTheme="minorEastAsia" w:eastAsiaTheme="minorEastAsia"/>
                <w:sz w:val="20"/>
                <w:szCs w:val="20"/>
              </w:rPr>
              <w:t>.</w:t>
            </w:r>
            <w:r>
              <w:rPr>
                <w:rFonts w:hint="eastAsia" w:asciiTheme="minorEastAsia" w:hAnsiTheme="minorEastAsia" w:eastAsiaTheme="minorEastAsia"/>
                <w:sz w:val="20"/>
                <w:szCs w:val="20"/>
              </w:rPr>
              <w:t>把握学生社会背景与学业成绩的关系；</w:t>
            </w:r>
          </w:p>
          <w:p>
            <w:pPr>
              <w:autoSpaceDE w:val="0"/>
              <w:autoSpaceDN w:val="0"/>
              <w:adjustRightInd w:val="0"/>
              <w:spacing w:line="360" w:lineRule="exact"/>
              <w:rPr>
                <w:rFonts w:asciiTheme="minorEastAsia" w:hAnsiTheme="minorEastAsia" w:eastAsiaTheme="minorEastAsia"/>
                <w:bCs/>
                <w:kern w:val="0"/>
                <w:sz w:val="20"/>
                <w:szCs w:val="20"/>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w:t>
            </w:r>
            <w:r>
              <w:rPr>
                <w:rFonts w:hint="eastAsia" w:asciiTheme="minorEastAsia" w:hAnsiTheme="minorEastAsia" w:eastAsiaTheme="minorEastAsia"/>
                <w:sz w:val="20"/>
                <w:szCs w:val="20"/>
              </w:rPr>
              <w:t>领会学生的重要他人对学生成长的作用。</w:t>
            </w:r>
          </w:p>
        </w:tc>
        <w:tc>
          <w:tcPr>
            <w:tcW w:w="1843" w:type="dxa"/>
            <w:vAlign w:val="center"/>
          </w:tcPr>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多重角色、重要他人、社会背景与学业成绩的关系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843" w:type="dxa"/>
            <w:vAlign w:val="center"/>
          </w:tcPr>
          <w:p>
            <w:pPr>
              <w:autoSpaceDE w:val="0"/>
              <w:autoSpaceDN w:val="0"/>
              <w:adjustRightInd w:val="0"/>
              <w:spacing w:line="360" w:lineRule="exact"/>
              <w:ind w:firstLine="100" w:firstLineChars="5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第四单元</w:t>
            </w:r>
          </w:p>
          <w:p>
            <w:pPr>
              <w:autoSpaceDE w:val="0"/>
              <w:autoSpaceDN w:val="0"/>
              <w:adjustRightInd w:val="0"/>
              <w:spacing w:line="360" w:lineRule="exact"/>
              <w:ind w:firstLine="100" w:firstLineChars="5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学校失范行为的理论与实践</w:t>
            </w:r>
          </w:p>
          <w:p>
            <w:pPr>
              <w:autoSpaceDE w:val="0"/>
              <w:autoSpaceDN w:val="0"/>
              <w:adjustRightInd w:val="0"/>
              <w:spacing w:line="360" w:lineRule="exact"/>
              <w:ind w:firstLine="100" w:firstLineChars="5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（2学时）</w:t>
            </w:r>
          </w:p>
        </w:tc>
        <w:tc>
          <w:tcPr>
            <w:tcW w:w="2410" w:type="dxa"/>
            <w:vAlign w:val="center"/>
          </w:tcPr>
          <w:p>
            <w:pPr>
              <w:autoSpaceDE w:val="0"/>
              <w:autoSpaceDN w:val="0"/>
              <w:adjustRightInd w:val="0"/>
              <w:spacing w:line="3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1.知道教育规范与失范行为</w:t>
            </w:r>
          </w:p>
          <w:p>
            <w:pPr>
              <w:autoSpaceDE w:val="0"/>
              <w:autoSpaceDN w:val="0"/>
              <w:adjustRightInd w:val="0"/>
              <w:spacing w:line="3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2.理解学校中的失范行为</w:t>
            </w:r>
          </w:p>
          <w:p>
            <w:pPr>
              <w:autoSpaceDE w:val="0"/>
              <w:autoSpaceDN w:val="0"/>
              <w:adjustRightInd w:val="0"/>
              <w:spacing w:line="360" w:lineRule="exact"/>
              <w:rPr>
                <w:rFonts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3.评价与运用失范行为与教育控制</w:t>
            </w:r>
          </w:p>
        </w:tc>
        <w:tc>
          <w:tcPr>
            <w:tcW w:w="2693" w:type="dxa"/>
          </w:tcPr>
          <w:p>
            <w:pPr>
              <w:autoSpaceDE w:val="0"/>
              <w:autoSpaceDN w:val="0"/>
              <w:adjustRightInd w:val="0"/>
              <w:spacing w:line="360" w:lineRule="exact"/>
              <w:rPr>
                <w:rFonts w:asciiTheme="minorEastAsia" w:hAnsiTheme="minorEastAsia" w:eastAsiaTheme="minorEastAsia"/>
                <w:bCs/>
                <w:kern w:val="0"/>
                <w:sz w:val="20"/>
                <w:szCs w:val="20"/>
              </w:rPr>
            </w:pPr>
            <w:r>
              <w:rPr>
                <w:rFonts w:hint="eastAsia" w:asciiTheme="minorEastAsia" w:hAnsiTheme="minorEastAsia" w:eastAsiaTheme="minorEastAsia"/>
                <w:bCs/>
                <w:kern w:val="0"/>
                <w:sz w:val="20"/>
                <w:szCs w:val="20"/>
              </w:rPr>
              <w:t>1</w:t>
            </w:r>
            <w:r>
              <w:rPr>
                <w:rFonts w:asciiTheme="minorEastAsia" w:hAnsiTheme="minorEastAsia" w:eastAsiaTheme="minorEastAsia"/>
                <w:bCs/>
                <w:kern w:val="0"/>
                <w:sz w:val="20"/>
                <w:szCs w:val="20"/>
              </w:rPr>
              <w:t>.</w:t>
            </w:r>
            <w:r>
              <w:rPr>
                <w:rFonts w:hint="eastAsia" w:asciiTheme="minorEastAsia" w:hAnsiTheme="minorEastAsia" w:eastAsiaTheme="minorEastAsia"/>
                <w:bCs/>
                <w:kern w:val="0"/>
                <w:sz w:val="20"/>
                <w:szCs w:val="20"/>
              </w:rPr>
              <w:t>了解教育规范和社会控制的含义；</w:t>
            </w:r>
          </w:p>
          <w:p>
            <w:pPr>
              <w:autoSpaceDE w:val="0"/>
              <w:autoSpaceDN w:val="0"/>
              <w:adjustRightInd w:val="0"/>
              <w:spacing w:line="360" w:lineRule="exact"/>
              <w:rPr>
                <w:rFonts w:asciiTheme="minorEastAsia" w:hAnsiTheme="minorEastAsia" w:eastAsiaTheme="minorEastAsia"/>
                <w:bCs/>
                <w:kern w:val="0"/>
                <w:sz w:val="20"/>
                <w:szCs w:val="20"/>
              </w:rPr>
            </w:pPr>
            <w:r>
              <w:rPr>
                <w:rFonts w:asciiTheme="minorEastAsia" w:hAnsiTheme="minorEastAsia" w:eastAsiaTheme="minorEastAsia"/>
                <w:bCs/>
                <w:kern w:val="0"/>
                <w:sz w:val="20"/>
                <w:szCs w:val="20"/>
              </w:rPr>
              <w:t>2.</w:t>
            </w:r>
            <w:r>
              <w:rPr>
                <w:rFonts w:hint="eastAsia" w:asciiTheme="minorEastAsia" w:hAnsiTheme="minorEastAsia" w:eastAsiaTheme="minorEastAsia"/>
                <w:bCs/>
                <w:kern w:val="0"/>
                <w:sz w:val="20"/>
                <w:szCs w:val="20"/>
              </w:rPr>
              <w:t>识记失范行为的类型及其不同学科视角的解释；</w:t>
            </w:r>
          </w:p>
          <w:p>
            <w:pPr>
              <w:autoSpaceDE w:val="0"/>
              <w:autoSpaceDN w:val="0"/>
              <w:adjustRightInd w:val="0"/>
              <w:spacing w:line="360" w:lineRule="exact"/>
              <w:rPr>
                <w:rFonts w:asciiTheme="minorEastAsia" w:hAnsiTheme="minorEastAsia" w:eastAsiaTheme="minorEastAsia"/>
                <w:bCs/>
                <w:kern w:val="0"/>
                <w:sz w:val="20"/>
                <w:szCs w:val="20"/>
              </w:rPr>
            </w:pPr>
            <w:r>
              <w:rPr>
                <w:rFonts w:asciiTheme="minorEastAsia" w:hAnsiTheme="minorEastAsia" w:eastAsiaTheme="minorEastAsia"/>
                <w:bCs/>
                <w:kern w:val="0"/>
                <w:sz w:val="20"/>
                <w:szCs w:val="20"/>
              </w:rPr>
              <w:t>3.</w:t>
            </w:r>
            <w:r>
              <w:rPr>
                <w:rFonts w:hint="eastAsia" w:asciiTheme="minorEastAsia" w:hAnsiTheme="minorEastAsia" w:eastAsiaTheme="minorEastAsia"/>
                <w:bCs/>
                <w:kern w:val="0"/>
                <w:sz w:val="20"/>
                <w:szCs w:val="20"/>
              </w:rPr>
              <w:t>运用相关理论对教师和学生的失范行为进行分析；</w:t>
            </w:r>
          </w:p>
          <w:p>
            <w:pPr>
              <w:autoSpaceDE w:val="0"/>
              <w:autoSpaceDN w:val="0"/>
              <w:adjustRightInd w:val="0"/>
              <w:spacing w:line="360" w:lineRule="exact"/>
              <w:rPr>
                <w:rFonts w:asciiTheme="minorEastAsia" w:hAnsiTheme="minorEastAsia" w:eastAsiaTheme="minorEastAsia"/>
                <w:sz w:val="20"/>
                <w:szCs w:val="20"/>
              </w:rPr>
            </w:pPr>
            <w:r>
              <w:rPr>
                <w:rFonts w:asciiTheme="minorEastAsia" w:hAnsiTheme="minorEastAsia" w:eastAsiaTheme="minorEastAsia"/>
                <w:bCs/>
                <w:kern w:val="0"/>
                <w:sz w:val="20"/>
                <w:szCs w:val="20"/>
              </w:rPr>
              <w:t>4.</w:t>
            </w:r>
            <w:r>
              <w:rPr>
                <w:rFonts w:hint="eastAsia" w:asciiTheme="minorEastAsia" w:hAnsiTheme="minorEastAsia" w:eastAsiaTheme="minorEastAsia"/>
                <w:bCs/>
                <w:kern w:val="0"/>
                <w:sz w:val="20"/>
                <w:szCs w:val="20"/>
              </w:rPr>
              <w:t>掌握控制学生失范行为的基本理论和方法。</w:t>
            </w:r>
          </w:p>
        </w:tc>
        <w:tc>
          <w:tcPr>
            <w:tcW w:w="1843" w:type="dxa"/>
            <w:vAlign w:val="center"/>
          </w:tcPr>
          <w:p>
            <w:pPr>
              <w:autoSpaceDE w:val="0"/>
              <w:autoSpaceDN w:val="0"/>
              <w:adjustRightInd w:val="0"/>
              <w:spacing w:line="36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教育规范、社会控制、控制学生失范行为的理论与操作方法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843" w:type="dxa"/>
            <w:vAlign w:val="center"/>
          </w:tcPr>
          <w:p>
            <w:pPr>
              <w:autoSpaceDE w:val="0"/>
              <w:autoSpaceDN w:val="0"/>
              <w:adjustRightInd w:val="0"/>
              <w:spacing w:line="360" w:lineRule="exact"/>
              <w:ind w:firstLine="100" w:firstLineChars="5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第五单元</w:t>
            </w:r>
          </w:p>
          <w:p>
            <w:pPr>
              <w:autoSpaceDE w:val="0"/>
              <w:autoSpaceDN w:val="0"/>
              <w:adjustRightInd w:val="0"/>
              <w:spacing w:line="360" w:lineRule="exact"/>
              <w:jc w:val="center"/>
              <w:rPr>
                <w:rFonts w:asciiTheme="minorEastAsia" w:hAnsiTheme="minorEastAsia" w:eastAsiaTheme="minorEastAsia"/>
                <w:b/>
                <w:bCs/>
                <w:sz w:val="20"/>
                <w:szCs w:val="20"/>
                <w:lang w:val="zh-CN"/>
              </w:rPr>
            </w:pPr>
            <w:r>
              <w:rPr>
                <w:rFonts w:hint="eastAsia" w:asciiTheme="minorEastAsia" w:hAnsiTheme="minorEastAsia" w:eastAsiaTheme="minorEastAsia"/>
                <w:kern w:val="0"/>
                <w:sz w:val="20"/>
                <w:szCs w:val="20"/>
              </w:rPr>
              <w:t>学校教育的主要活动形式：课堂教学（</w:t>
            </w:r>
            <w:r>
              <w:rPr>
                <w:rFonts w:asciiTheme="minorEastAsia" w:hAnsiTheme="minorEastAsia" w:eastAsiaTheme="minorEastAsia"/>
                <w:kern w:val="0"/>
                <w:sz w:val="20"/>
                <w:szCs w:val="20"/>
              </w:rPr>
              <w:t>4</w:t>
            </w:r>
            <w:r>
              <w:rPr>
                <w:rFonts w:hint="eastAsia" w:asciiTheme="minorEastAsia" w:hAnsiTheme="minorEastAsia" w:eastAsiaTheme="minorEastAsia"/>
                <w:kern w:val="0"/>
                <w:sz w:val="20"/>
                <w:szCs w:val="20"/>
              </w:rPr>
              <w:t>学时）</w:t>
            </w:r>
          </w:p>
        </w:tc>
        <w:tc>
          <w:tcPr>
            <w:tcW w:w="2410" w:type="dxa"/>
          </w:tcPr>
          <w:p>
            <w:pPr>
              <w:autoSpaceDE w:val="0"/>
              <w:autoSpaceDN w:val="0"/>
              <w:adjustRightInd w:val="0"/>
              <w:spacing w:line="360" w:lineRule="exac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1.知道课堂的结构</w:t>
            </w:r>
          </w:p>
          <w:p>
            <w:pPr>
              <w:autoSpaceDE w:val="0"/>
              <w:autoSpaceDN w:val="0"/>
              <w:adjustRightInd w:val="0"/>
              <w:spacing w:line="360" w:lineRule="exac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2.理解分析课堂中的互动</w:t>
            </w:r>
          </w:p>
          <w:p>
            <w:pPr>
              <w:autoSpaceDE w:val="0"/>
              <w:autoSpaceDN w:val="0"/>
              <w:adjustRightInd w:val="0"/>
              <w:spacing w:line="360" w:lineRule="exac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3.运用分析课堂教学与课堂控制</w:t>
            </w:r>
          </w:p>
        </w:tc>
        <w:tc>
          <w:tcPr>
            <w:tcW w:w="2693" w:type="dxa"/>
          </w:tcPr>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w:t>
            </w:r>
            <w:r>
              <w:rPr>
                <w:rFonts w:asciiTheme="minorEastAsia" w:hAnsiTheme="minorEastAsia" w:eastAsiaTheme="minorEastAsia"/>
                <w:sz w:val="20"/>
                <w:szCs w:val="20"/>
              </w:rPr>
              <w:t>.</w:t>
            </w:r>
            <w:r>
              <w:rPr>
                <w:rFonts w:hint="eastAsia" w:asciiTheme="minorEastAsia" w:hAnsiTheme="minorEastAsia" w:eastAsiaTheme="minorEastAsia"/>
                <w:sz w:val="20"/>
                <w:szCs w:val="20"/>
              </w:rPr>
              <w:t>了解课堂结构的主要研究成果，联系实际分析课堂教学中的各种结构形态；</w:t>
            </w:r>
          </w:p>
          <w:p>
            <w:pPr>
              <w:autoSpaceDE w:val="0"/>
              <w:autoSpaceDN w:val="0"/>
              <w:adjustRightInd w:val="0"/>
              <w:spacing w:line="360" w:lineRule="exact"/>
              <w:rPr>
                <w:rFonts w:asciiTheme="minorEastAsia" w:hAnsiTheme="minorEastAsia" w:eastAsiaTheme="minorEastAsia"/>
                <w:sz w:val="20"/>
                <w:szCs w:val="20"/>
              </w:rPr>
            </w:pPr>
            <w:r>
              <w:rPr>
                <w:rFonts w:asciiTheme="minorEastAsia" w:hAnsiTheme="minorEastAsia" w:eastAsiaTheme="minorEastAsia"/>
                <w:sz w:val="20"/>
                <w:szCs w:val="20"/>
              </w:rPr>
              <w:t>2.</w:t>
            </w:r>
            <w:r>
              <w:rPr>
                <w:rFonts w:hint="eastAsia" w:asciiTheme="minorEastAsia" w:hAnsiTheme="minorEastAsia" w:eastAsiaTheme="minorEastAsia"/>
                <w:sz w:val="20"/>
                <w:szCs w:val="20"/>
              </w:rPr>
              <w:t>掌握教师处理课堂冲突的管理技巧，并能够利用相关技巧处理课堂上出现的实际问题；</w:t>
            </w:r>
          </w:p>
          <w:p>
            <w:pPr>
              <w:autoSpaceDE w:val="0"/>
              <w:autoSpaceDN w:val="0"/>
              <w:adjustRightInd w:val="0"/>
              <w:spacing w:line="360" w:lineRule="exact"/>
              <w:rPr>
                <w:rFonts w:asciiTheme="minorEastAsia" w:hAnsiTheme="minorEastAsia" w:eastAsiaTheme="minorEastAsia"/>
                <w:sz w:val="20"/>
                <w:szCs w:val="20"/>
              </w:rPr>
            </w:pPr>
            <w:r>
              <w:rPr>
                <w:rFonts w:asciiTheme="minorEastAsia" w:hAnsiTheme="minorEastAsia" w:eastAsiaTheme="minorEastAsia"/>
                <w:sz w:val="20"/>
                <w:szCs w:val="20"/>
              </w:rPr>
              <w:t>3.</w:t>
            </w:r>
            <w:r>
              <w:rPr>
                <w:rFonts w:hint="eastAsia" w:asciiTheme="minorEastAsia" w:hAnsiTheme="minorEastAsia" w:eastAsiaTheme="minorEastAsia"/>
                <w:sz w:val="20"/>
                <w:szCs w:val="20"/>
              </w:rPr>
              <w:t>了解课堂互动的研究方法；</w:t>
            </w:r>
          </w:p>
          <w:p>
            <w:pPr>
              <w:autoSpaceDE w:val="0"/>
              <w:autoSpaceDN w:val="0"/>
              <w:adjustRightInd w:val="0"/>
              <w:spacing w:line="360" w:lineRule="exact"/>
              <w:rPr>
                <w:rFonts w:asciiTheme="minorEastAsia" w:hAnsiTheme="minorEastAsia" w:eastAsiaTheme="minorEastAsia"/>
                <w:sz w:val="20"/>
                <w:szCs w:val="20"/>
              </w:rPr>
            </w:pPr>
            <w:r>
              <w:rPr>
                <w:rFonts w:asciiTheme="minorEastAsia" w:hAnsiTheme="minorEastAsia" w:eastAsiaTheme="minorEastAsia"/>
                <w:sz w:val="20"/>
                <w:szCs w:val="20"/>
              </w:rPr>
              <w:t>4.</w:t>
            </w:r>
            <w:r>
              <w:rPr>
                <w:rFonts w:hint="eastAsia" w:asciiTheme="minorEastAsia" w:hAnsiTheme="minorEastAsia" w:eastAsiaTheme="minorEastAsia"/>
                <w:sz w:val="20"/>
                <w:szCs w:val="20"/>
              </w:rPr>
              <w:t>明确课堂控制的概念，联系实际分析如何进行良好的课堂控制；</w:t>
            </w:r>
          </w:p>
          <w:p>
            <w:pPr>
              <w:autoSpaceDE w:val="0"/>
              <w:autoSpaceDN w:val="0"/>
              <w:adjustRightInd w:val="0"/>
              <w:spacing w:line="360" w:lineRule="exact"/>
              <w:rPr>
                <w:rFonts w:asciiTheme="minorEastAsia" w:hAnsiTheme="minorEastAsia" w:eastAsiaTheme="minorEastAsia"/>
                <w:sz w:val="20"/>
                <w:szCs w:val="20"/>
              </w:rPr>
            </w:pPr>
            <w:r>
              <w:rPr>
                <w:rFonts w:asciiTheme="minorEastAsia" w:hAnsiTheme="minorEastAsia" w:eastAsiaTheme="minorEastAsia"/>
                <w:sz w:val="20"/>
                <w:szCs w:val="20"/>
              </w:rPr>
              <w:t>5.</w:t>
            </w:r>
            <w:r>
              <w:rPr>
                <w:rFonts w:hint="eastAsia" w:asciiTheme="minorEastAsia" w:hAnsiTheme="minorEastAsia" w:eastAsiaTheme="minorEastAsia"/>
                <w:sz w:val="20"/>
                <w:szCs w:val="20"/>
              </w:rPr>
              <w:t>了解课堂中的各种问题行为，分析学生问题行为的成因，并试图提出相应的解决策略。</w:t>
            </w:r>
          </w:p>
        </w:tc>
        <w:tc>
          <w:tcPr>
            <w:tcW w:w="1843" w:type="dxa"/>
            <w:vAlign w:val="center"/>
          </w:tcPr>
          <w:p>
            <w:pPr>
              <w:autoSpaceDE w:val="0"/>
              <w:autoSpaceDN w:val="0"/>
              <w:adjustRightInd w:val="0"/>
              <w:spacing w:line="36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课堂结构、课堂冲突及其处理、课堂互动、课堂行为问题控制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843" w:type="dxa"/>
            <w:vAlign w:val="center"/>
          </w:tcPr>
          <w:p>
            <w:pPr>
              <w:autoSpaceDE w:val="0"/>
              <w:autoSpaceDN w:val="0"/>
              <w:adjustRightInd w:val="0"/>
              <w:spacing w:line="360" w:lineRule="exact"/>
              <w:ind w:firstLine="100" w:firstLineChars="50"/>
              <w:jc w:val="center"/>
              <w:rPr>
                <w:rFonts w:asciiTheme="minorEastAsia" w:hAnsiTheme="minorEastAsia" w:eastAsiaTheme="minorEastAsia"/>
                <w:bCs/>
                <w:sz w:val="20"/>
                <w:szCs w:val="20"/>
                <w:lang w:val="zh-CN"/>
              </w:rPr>
            </w:pPr>
            <w:r>
              <w:rPr>
                <w:rFonts w:hint="eastAsia" w:asciiTheme="minorEastAsia" w:hAnsiTheme="minorEastAsia" w:eastAsiaTheme="minorEastAsia"/>
                <w:kern w:val="0"/>
                <w:sz w:val="20"/>
                <w:szCs w:val="20"/>
              </w:rPr>
              <w:t>第六单元</w:t>
            </w:r>
          </w:p>
          <w:p>
            <w:pPr>
              <w:autoSpaceDE w:val="0"/>
              <w:autoSpaceDN w:val="0"/>
              <w:adjustRightInd w:val="0"/>
              <w:spacing w:line="360" w:lineRule="exact"/>
              <w:jc w:val="center"/>
              <w:rPr>
                <w:rFonts w:asciiTheme="minorEastAsia" w:hAnsiTheme="minorEastAsia" w:eastAsiaTheme="minorEastAsia"/>
                <w:bCs/>
                <w:sz w:val="20"/>
                <w:szCs w:val="20"/>
                <w:lang w:val="zh-CN"/>
              </w:rPr>
            </w:pPr>
            <w:r>
              <w:rPr>
                <w:rFonts w:hint="eastAsia" w:asciiTheme="minorEastAsia" w:hAnsiTheme="minorEastAsia" w:eastAsiaTheme="minorEastAsia"/>
                <w:kern w:val="0"/>
                <w:sz w:val="20"/>
                <w:szCs w:val="20"/>
              </w:rPr>
              <w:t xml:space="preserve">学校教育的主要活动内容：教育知识 </w:t>
            </w:r>
            <w:r>
              <w:rPr>
                <w:rFonts w:asciiTheme="minorEastAsia" w:hAnsiTheme="minorEastAsia" w:eastAsiaTheme="minorEastAsia"/>
                <w:kern w:val="0"/>
                <w:sz w:val="20"/>
                <w:szCs w:val="20"/>
              </w:rPr>
              <w:t xml:space="preserve"> </w:t>
            </w: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4</w:t>
            </w:r>
            <w:r>
              <w:rPr>
                <w:rFonts w:hint="eastAsia" w:asciiTheme="minorEastAsia" w:hAnsiTheme="minorEastAsia" w:eastAsiaTheme="minorEastAsia"/>
                <w:kern w:val="0"/>
                <w:sz w:val="20"/>
                <w:szCs w:val="20"/>
              </w:rPr>
              <w:t>学时）</w:t>
            </w:r>
          </w:p>
        </w:tc>
        <w:tc>
          <w:tcPr>
            <w:tcW w:w="2410" w:type="dxa"/>
          </w:tcPr>
          <w:p>
            <w:pPr>
              <w:autoSpaceDE w:val="0"/>
              <w:autoSpaceDN w:val="0"/>
              <w:adjustRightInd w:val="0"/>
              <w:spacing w:line="360" w:lineRule="exact"/>
              <w:rPr>
                <w:rFonts w:asciiTheme="minorEastAsia" w:hAnsiTheme="minorEastAsia" w:eastAsiaTheme="minorEastAsia"/>
                <w:bCs/>
                <w:sz w:val="20"/>
                <w:szCs w:val="20"/>
                <w:lang w:val="zh-CN"/>
              </w:rPr>
            </w:pPr>
            <w:r>
              <w:rPr>
                <w:rFonts w:hint="eastAsia" w:asciiTheme="minorEastAsia" w:hAnsiTheme="minorEastAsia" w:eastAsiaTheme="minorEastAsia"/>
                <w:bCs/>
                <w:sz w:val="20"/>
                <w:szCs w:val="20"/>
                <w:lang w:val="zh-CN"/>
              </w:rPr>
              <w:t>1. 知道显性知识与价值传递</w:t>
            </w:r>
          </w:p>
          <w:p>
            <w:pPr>
              <w:autoSpaceDE w:val="0"/>
              <w:autoSpaceDN w:val="0"/>
              <w:adjustRightInd w:val="0"/>
              <w:spacing w:line="360" w:lineRule="exact"/>
              <w:rPr>
                <w:rFonts w:asciiTheme="minorEastAsia" w:hAnsiTheme="minorEastAsia" w:eastAsiaTheme="minorEastAsia"/>
                <w:bCs/>
                <w:sz w:val="20"/>
                <w:szCs w:val="20"/>
                <w:lang w:val="zh-CN"/>
              </w:rPr>
            </w:pPr>
            <w:r>
              <w:rPr>
                <w:rFonts w:hint="eastAsia" w:asciiTheme="minorEastAsia" w:hAnsiTheme="minorEastAsia" w:eastAsiaTheme="minorEastAsia"/>
                <w:bCs/>
                <w:sz w:val="20"/>
                <w:szCs w:val="20"/>
                <w:lang w:val="zh-CN"/>
              </w:rPr>
              <w:t>2. 知道隐性知识与学校生活</w:t>
            </w:r>
          </w:p>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bCs/>
                <w:sz w:val="20"/>
                <w:szCs w:val="20"/>
                <w:lang w:val="zh-CN"/>
              </w:rPr>
              <w:t>3. 分析生活经验与日常生活</w:t>
            </w:r>
          </w:p>
        </w:tc>
        <w:tc>
          <w:tcPr>
            <w:tcW w:w="2693" w:type="dxa"/>
          </w:tcPr>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w:t>
            </w:r>
            <w:r>
              <w:rPr>
                <w:rFonts w:asciiTheme="minorEastAsia" w:hAnsiTheme="minorEastAsia" w:eastAsiaTheme="minorEastAsia"/>
                <w:sz w:val="20"/>
                <w:szCs w:val="20"/>
              </w:rPr>
              <w:t>.</w:t>
            </w:r>
            <w:r>
              <w:rPr>
                <w:rFonts w:hint="eastAsia" w:asciiTheme="minorEastAsia" w:hAnsiTheme="minorEastAsia" w:eastAsiaTheme="minorEastAsia"/>
                <w:sz w:val="20"/>
                <w:szCs w:val="20"/>
              </w:rPr>
              <w:t>掌握显性知识与隐性知识的内涵；</w:t>
            </w:r>
          </w:p>
          <w:p>
            <w:pPr>
              <w:autoSpaceDE w:val="0"/>
              <w:autoSpaceDN w:val="0"/>
              <w:adjustRightInd w:val="0"/>
              <w:spacing w:line="360" w:lineRule="exact"/>
              <w:rPr>
                <w:rFonts w:asciiTheme="minorEastAsia" w:hAnsiTheme="minorEastAsia" w:eastAsiaTheme="minorEastAsia"/>
                <w:sz w:val="20"/>
                <w:szCs w:val="20"/>
              </w:rPr>
            </w:pPr>
            <w:r>
              <w:rPr>
                <w:rFonts w:asciiTheme="minorEastAsia" w:hAnsiTheme="minorEastAsia" w:eastAsiaTheme="minorEastAsia"/>
                <w:sz w:val="20"/>
                <w:szCs w:val="20"/>
              </w:rPr>
              <w:t>2.</w:t>
            </w:r>
            <w:r>
              <w:rPr>
                <w:rFonts w:hint="eastAsia" w:asciiTheme="minorEastAsia" w:hAnsiTheme="minorEastAsia" w:eastAsiaTheme="minorEastAsia"/>
                <w:sz w:val="20"/>
                <w:szCs w:val="20"/>
              </w:rPr>
              <w:t>能运用课程知识的社会控制原理，分析当前基础教育课程中的控制现象；</w:t>
            </w:r>
          </w:p>
          <w:p>
            <w:pPr>
              <w:autoSpaceDE w:val="0"/>
              <w:autoSpaceDN w:val="0"/>
              <w:adjustRightInd w:val="0"/>
              <w:spacing w:line="360" w:lineRule="exact"/>
              <w:rPr>
                <w:rFonts w:asciiTheme="minorEastAsia" w:hAnsiTheme="minorEastAsia" w:eastAsiaTheme="minorEastAsia"/>
                <w:sz w:val="20"/>
                <w:szCs w:val="20"/>
              </w:rPr>
            </w:pPr>
            <w:r>
              <w:rPr>
                <w:rFonts w:asciiTheme="minorEastAsia" w:hAnsiTheme="minorEastAsia" w:eastAsiaTheme="minorEastAsia"/>
                <w:sz w:val="20"/>
                <w:szCs w:val="20"/>
              </w:rPr>
              <w:t>3.</w:t>
            </w:r>
            <w:r>
              <w:rPr>
                <w:rFonts w:hint="eastAsia" w:asciiTheme="minorEastAsia" w:hAnsiTheme="minorEastAsia" w:eastAsiaTheme="minorEastAsia"/>
                <w:sz w:val="20"/>
                <w:szCs w:val="20"/>
              </w:rPr>
              <w:t>能运用反学校文化的理论，分析当前学校学生的失范行为。</w:t>
            </w:r>
          </w:p>
        </w:tc>
        <w:tc>
          <w:tcPr>
            <w:tcW w:w="1843" w:type="dxa"/>
          </w:tcPr>
          <w:p>
            <w:pPr>
              <w:autoSpaceDE w:val="0"/>
              <w:autoSpaceDN w:val="0"/>
              <w:adjustRightInd w:val="0"/>
              <w:spacing w:line="360" w:lineRule="exact"/>
              <w:jc w:val="left"/>
              <w:rPr>
                <w:rFonts w:asciiTheme="minorEastAsia" w:hAnsiTheme="minorEastAsia" w:eastAsiaTheme="minorEastAsia"/>
                <w:bCs/>
                <w:sz w:val="20"/>
                <w:szCs w:val="20"/>
                <w:lang w:val="zh-CN"/>
              </w:rPr>
            </w:pPr>
          </w:p>
          <w:p>
            <w:pPr>
              <w:autoSpaceDE w:val="0"/>
              <w:autoSpaceDN w:val="0"/>
              <w:adjustRightInd w:val="0"/>
              <w:spacing w:line="360" w:lineRule="exact"/>
              <w:jc w:val="left"/>
              <w:rPr>
                <w:rFonts w:asciiTheme="minorEastAsia" w:hAnsiTheme="minorEastAsia" w:eastAsiaTheme="minorEastAsia"/>
                <w:bCs/>
                <w:sz w:val="20"/>
                <w:szCs w:val="20"/>
                <w:lang w:val="zh-CN"/>
              </w:rPr>
            </w:pPr>
            <w:r>
              <w:rPr>
                <w:rFonts w:hint="eastAsia" w:asciiTheme="minorEastAsia" w:hAnsiTheme="minorEastAsia" w:eastAsiaTheme="minorEastAsia"/>
                <w:bCs/>
                <w:sz w:val="20"/>
                <w:szCs w:val="20"/>
                <w:lang w:val="zh-CN"/>
              </w:rPr>
              <w:t>显性知识、隐性知识、反学校文化及其运用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43" w:type="dxa"/>
          </w:tcPr>
          <w:p>
            <w:pPr>
              <w:autoSpaceDE w:val="0"/>
              <w:autoSpaceDN w:val="0"/>
              <w:adjustRightInd w:val="0"/>
              <w:spacing w:line="360" w:lineRule="exact"/>
              <w:rPr>
                <w:rFonts w:asciiTheme="minorEastAsia" w:hAnsiTheme="minorEastAsia" w:eastAsiaTheme="minorEastAsia"/>
                <w:bCs/>
                <w:sz w:val="20"/>
                <w:szCs w:val="20"/>
                <w:lang w:val="zh-CN"/>
              </w:rPr>
            </w:pPr>
          </w:p>
          <w:p>
            <w:pPr>
              <w:autoSpaceDE w:val="0"/>
              <w:autoSpaceDN w:val="0"/>
              <w:adjustRightInd w:val="0"/>
              <w:spacing w:line="360" w:lineRule="exact"/>
              <w:ind w:firstLine="100" w:firstLineChars="5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第七单元</w:t>
            </w:r>
          </w:p>
          <w:p>
            <w:pPr>
              <w:autoSpaceDE w:val="0"/>
              <w:autoSpaceDN w:val="0"/>
              <w:adjustRightInd w:val="0"/>
              <w:spacing w:line="360" w:lineRule="exact"/>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班级组织的社会学分析</w:t>
            </w:r>
          </w:p>
          <w:p>
            <w:pPr>
              <w:autoSpaceDE w:val="0"/>
              <w:autoSpaceDN w:val="0"/>
              <w:adjustRightInd w:val="0"/>
              <w:spacing w:line="360" w:lineRule="exact"/>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（2学时）</w:t>
            </w:r>
          </w:p>
        </w:tc>
        <w:tc>
          <w:tcPr>
            <w:tcW w:w="2410" w:type="dxa"/>
          </w:tcPr>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1.班级的组织分析</w:t>
            </w:r>
          </w:p>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2.班级的结构分析</w:t>
            </w:r>
          </w:p>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3.班级的群体分析</w:t>
            </w:r>
          </w:p>
        </w:tc>
        <w:tc>
          <w:tcPr>
            <w:tcW w:w="2693" w:type="dxa"/>
          </w:tcPr>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w:t>
            </w:r>
            <w:r>
              <w:rPr>
                <w:rFonts w:asciiTheme="minorEastAsia" w:hAnsiTheme="minorEastAsia" w:eastAsiaTheme="minorEastAsia"/>
                <w:sz w:val="20"/>
                <w:szCs w:val="20"/>
              </w:rPr>
              <w:t>.</w:t>
            </w:r>
            <w:r>
              <w:rPr>
                <w:rFonts w:hint="eastAsia" w:asciiTheme="minorEastAsia" w:hAnsiTheme="minorEastAsia" w:eastAsiaTheme="minorEastAsia"/>
                <w:sz w:val="20"/>
                <w:szCs w:val="20"/>
              </w:rPr>
              <w:t>了解班级组织形态的历史发展，明确班级组织的含义、特点与功能；</w:t>
            </w:r>
          </w:p>
          <w:p>
            <w:pPr>
              <w:autoSpaceDE w:val="0"/>
              <w:autoSpaceDN w:val="0"/>
              <w:adjustRightInd w:val="0"/>
              <w:spacing w:line="360" w:lineRule="exact"/>
              <w:rPr>
                <w:rFonts w:asciiTheme="minorEastAsia" w:hAnsiTheme="minorEastAsia" w:eastAsiaTheme="minorEastAsia"/>
                <w:sz w:val="20"/>
                <w:szCs w:val="20"/>
              </w:rPr>
            </w:pPr>
            <w:r>
              <w:rPr>
                <w:rFonts w:asciiTheme="minorEastAsia" w:hAnsiTheme="minorEastAsia" w:eastAsiaTheme="minorEastAsia"/>
                <w:sz w:val="20"/>
                <w:szCs w:val="20"/>
              </w:rPr>
              <w:t>2.</w:t>
            </w:r>
            <w:r>
              <w:rPr>
                <w:rFonts w:hint="eastAsia" w:asciiTheme="minorEastAsia" w:hAnsiTheme="minorEastAsia" w:eastAsiaTheme="minorEastAsia"/>
                <w:sz w:val="20"/>
                <w:szCs w:val="20"/>
              </w:rPr>
              <w:t>客观地评析班级正式结构、非正式结构对学生成长的影响；</w:t>
            </w:r>
          </w:p>
          <w:p>
            <w:pPr>
              <w:autoSpaceDE w:val="0"/>
              <w:autoSpaceDN w:val="0"/>
              <w:adjustRightInd w:val="0"/>
              <w:spacing w:line="360" w:lineRule="exact"/>
              <w:rPr>
                <w:rFonts w:asciiTheme="minorEastAsia" w:hAnsiTheme="minorEastAsia" w:eastAsiaTheme="minorEastAsia"/>
                <w:sz w:val="20"/>
                <w:szCs w:val="20"/>
              </w:rPr>
            </w:pPr>
            <w:r>
              <w:rPr>
                <w:rFonts w:asciiTheme="minorEastAsia" w:hAnsiTheme="minorEastAsia" w:eastAsiaTheme="minorEastAsia"/>
                <w:sz w:val="20"/>
                <w:szCs w:val="20"/>
              </w:rPr>
              <w:t>3.</w:t>
            </w:r>
            <w:r>
              <w:rPr>
                <w:rFonts w:hint="eastAsia" w:asciiTheme="minorEastAsia" w:hAnsiTheme="minorEastAsia" w:eastAsiaTheme="minorEastAsia"/>
                <w:sz w:val="20"/>
                <w:szCs w:val="20"/>
              </w:rPr>
              <w:t>掌握班级群体形成的影响因素以及班级群体的类型和作用；</w:t>
            </w:r>
          </w:p>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w:t>
            </w:r>
            <w:r>
              <w:rPr>
                <w:rFonts w:hint="eastAsia" w:asciiTheme="minorEastAsia" w:hAnsiTheme="minorEastAsia" w:eastAsiaTheme="minorEastAsia"/>
                <w:sz w:val="20"/>
                <w:szCs w:val="20"/>
              </w:rPr>
              <w:t>综合运用教育社会理论分析班级中典型的群体行为。</w:t>
            </w:r>
          </w:p>
        </w:tc>
        <w:tc>
          <w:tcPr>
            <w:tcW w:w="1843" w:type="dxa"/>
          </w:tcPr>
          <w:p>
            <w:pPr>
              <w:autoSpaceDE w:val="0"/>
              <w:autoSpaceDN w:val="0"/>
              <w:adjustRightInd w:val="0"/>
              <w:spacing w:line="360" w:lineRule="exact"/>
              <w:jc w:val="left"/>
              <w:rPr>
                <w:rFonts w:asciiTheme="minorEastAsia" w:hAnsiTheme="minorEastAsia" w:eastAsiaTheme="minorEastAsia"/>
                <w:b/>
                <w:bCs/>
                <w:sz w:val="20"/>
                <w:szCs w:val="20"/>
              </w:rPr>
            </w:pPr>
          </w:p>
          <w:p>
            <w:pPr>
              <w:autoSpaceDE w:val="0"/>
              <w:autoSpaceDN w:val="0"/>
              <w:adjustRightInd w:val="0"/>
              <w:spacing w:line="360" w:lineRule="exact"/>
              <w:jc w:val="left"/>
              <w:rPr>
                <w:rFonts w:asciiTheme="minorEastAsia" w:hAnsiTheme="minorEastAsia" w:eastAsiaTheme="minorEastAsia"/>
                <w:bCs/>
                <w:sz w:val="20"/>
                <w:szCs w:val="20"/>
                <w:lang w:val="zh-CN"/>
              </w:rPr>
            </w:pPr>
            <w:r>
              <w:rPr>
                <w:rFonts w:hint="eastAsia" w:asciiTheme="minorEastAsia" w:hAnsiTheme="minorEastAsia" w:eastAsiaTheme="minorEastAsia"/>
                <w:bCs/>
                <w:sz w:val="20"/>
                <w:szCs w:val="20"/>
              </w:rPr>
              <w:t>班级组织、正式结构与非正式结构、非正式群体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43" w:type="dxa"/>
          </w:tcPr>
          <w:p>
            <w:pPr>
              <w:autoSpaceDE w:val="0"/>
              <w:autoSpaceDN w:val="0"/>
              <w:adjustRightInd w:val="0"/>
              <w:spacing w:line="360" w:lineRule="exact"/>
              <w:jc w:val="center"/>
              <w:rPr>
                <w:rFonts w:asciiTheme="minorEastAsia" w:hAnsiTheme="minorEastAsia" w:eastAsiaTheme="minorEastAsia"/>
                <w:bCs/>
                <w:sz w:val="20"/>
                <w:szCs w:val="20"/>
                <w:lang w:val="zh-CN"/>
              </w:rPr>
            </w:pPr>
          </w:p>
          <w:p>
            <w:pPr>
              <w:autoSpaceDE w:val="0"/>
              <w:autoSpaceDN w:val="0"/>
              <w:adjustRightInd w:val="0"/>
              <w:spacing w:line="360" w:lineRule="exact"/>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第八单元</w:t>
            </w:r>
          </w:p>
          <w:p>
            <w:pPr>
              <w:autoSpaceDE w:val="0"/>
              <w:autoSpaceDN w:val="0"/>
              <w:adjustRightInd w:val="0"/>
              <w:spacing w:line="360" w:lineRule="exact"/>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学校组织的社会学分析</w:t>
            </w:r>
          </w:p>
          <w:p>
            <w:pPr>
              <w:autoSpaceDE w:val="0"/>
              <w:autoSpaceDN w:val="0"/>
              <w:adjustRightInd w:val="0"/>
              <w:spacing w:line="360" w:lineRule="exact"/>
              <w:ind w:firstLine="100" w:firstLineChars="50"/>
              <w:jc w:val="center"/>
              <w:rPr>
                <w:rFonts w:asciiTheme="minorEastAsia" w:hAnsiTheme="minorEastAsia" w:eastAsiaTheme="minorEastAsia"/>
                <w:bCs/>
                <w:sz w:val="20"/>
                <w:szCs w:val="20"/>
                <w:lang w:val="zh-CN"/>
              </w:rPr>
            </w:pPr>
            <w:r>
              <w:rPr>
                <w:rFonts w:hint="eastAsia" w:asciiTheme="minorEastAsia" w:hAnsiTheme="minorEastAsia" w:eastAsiaTheme="minorEastAsia"/>
                <w:kern w:val="0"/>
                <w:sz w:val="20"/>
                <w:szCs w:val="20"/>
              </w:rPr>
              <w:t>（2学时）</w:t>
            </w:r>
          </w:p>
        </w:tc>
        <w:tc>
          <w:tcPr>
            <w:tcW w:w="2410" w:type="dxa"/>
          </w:tcPr>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1.知道学校组织的性质与结构</w:t>
            </w:r>
          </w:p>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2.理解学校组织的运行</w:t>
            </w:r>
          </w:p>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3.分析评价学校组织的变革</w:t>
            </w:r>
          </w:p>
        </w:tc>
        <w:tc>
          <w:tcPr>
            <w:tcW w:w="2693" w:type="dxa"/>
          </w:tcPr>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w:t>
            </w:r>
            <w:r>
              <w:rPr>
                <w:rFonts w:asciiTheme="minorEastAsia" w:hAnsiTheme="minorEastAsia" w:eastAsiaTheme="minorEastAsia"/>
                <w:sz w:val="20"/>
                <w:szCs w:val="20"/>
              </w:rPr>
              <w:t>.</w:t>
            </w:r>
            <w:r>
              <w:rPr>
                <w:rFonts w:hint="eastAsia" w:asciiTheme="minorEastAsia" w:hAnsiTheme="minorEastAsia" w:eastAsiaTheme="minorEastAsia"/>
                <w:sz w:val="20"/>
                <w:szCs w:val="20"/>
              </w:rPr>
              <w:t>掌握学校组织的性质及其结构特征；</w:t>
            </w:r>
          </w:p>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2</w:t>
            </w:r>
            <w:r>
              <w:rPr>
                <w:rFonts w:asciiTheme="minorEastAsia" w:hAnsiTheme="minorEastAsia" w:eastAsiaTheme="minorEastAsia"/>
                <w:sz w:val="20"/>
                <w:szCs w:val="20"/>
              </w:rPr>
              <w:t>.</w:t>
            </w:r>
            <w:r>
              <w:rPr>
                <w:rFonts w:hint="eastAsia" w:asciiTheme="minorEastAsia" w:hAnsiTheme="minorEastAsia" w:eastAsiaTheme="minorEastAsia"/>
                <w:sz w:val="20"/>
                <w:szCs w:val="20"/>
              </w:rPr>
              <w:t>结合实践掌握组织理论，并能将理论运用于教育实际，能运用理论分析学校组织活动；</w:t>
            </w:r>
          </w:p>
          <w:p>
            <w:pPr>
              <w:autoSpaceDE w:val="0"/>
              <w:autoSpaceDN w:val="0"/>
              <w:adjustRightInd w:val="0"/>
              <w:spacing w:line="360" w:lineRule="exact"/>
              <w:rPr>
                <w:rFonts w:asciiTheme="minorEastAsia" w:hAnsiTheme="minorEastAsia" w:eastAsiaTheme="minorEastAsia"/>
                <w:sz w:val="20"/>
                <w:szCs w:val="20"/>
              </w:rPr>
            </w:pPr>
            <w:r>
              <w:rPr>
                <w:rFonts w:asciiTheme="minorEastAsia" w:hAnsiTheme="minorEastAsia" w:eastAsiaTheme="minorEastAsia"/>
                <w:sz w:val="20"/>
                <w:szCs w:val="20"/>
              </w:rPr>
              <w:t>3.</w:t>
            </w:r>
            <w:r>
              <w:rPr>
                <w:rFonts w:hint="eastAsia" w:asciiTheme="minorEastAsia" w:hAnsiTheme="minorEastAsia" w:eastAsiaTheme="minorEastAsia"/>
                <w:sz w:val="20"/>
                <w:szCs w:val="20"/>
              </w:rPr>
              <w:t>了解学校组织中的冲突；4</w:t>
            </w:r>
            <w:r>
              <w:rPr>
                <w:rFonts w:asciiTheme="minorEastAsia" w:hAnsiTheme="minorEastAsia" w:eastAsiaTheme="minorEastAsia"/>
                <w:sz w:val="20"/>
                <w:szCs w:val="20"/>
              </w:rPr>
              <w:t>.</w:t>
            </w:r>
            <w:r>
              <w:rPr>
                <w:rFonts w:hint="eastAsia" w:asciiTheme="minorEastAsia" w:hAnsiTheme="minorEastAsia" w:eastAsiaTheme="minorEastAsia"/>
                <w:sz w:val="20"/>
                <w:szCs w:val="20"/>
              </w:rPr>
              <w:t>思考解决学校冲突的方法；</w:t>
            </w:r>
          </w:p>
          <w:p>
            <w:pPr>
              <w:autoSpaceDE w:val="0"/>
              <w:autoSpaceDN w:val="0"/>
              <w:adjustRightInd w:val="0"/>
              <w:spacing w:line="360" w:lineRule="exact"/>
              <w:rPr>
                <w:rFonts w:asciiTheme="minorEastAsia" w:hAnsiTheme="minorEastAsia" w:eastAsiaTheme="minorEastAsia"/>
                <w:sz w:val="20"/>
                <w:szCs w:val="20"/>
              </w:rPr>
            </w:pPr>
            <w:r>
              <w:rPr>
                <w:rFonts w:asciiTheme="minorEastAsia" w:hAnsiTheme="minorEastAsia" w:eastAsiaTheme="minorEastAsia"/>
                <w:sz w:val="20"/>
                <w:szCs w:val="20"/>
              </w:rPr>
              <w:t>5.</w:t>
            </w:r>
            <w:r>
              <w:rPr>
                <w:rFonts w:hint="eastAsia" w:asciiTheme="minorEastAsia" w:hAnsiTheme="minorEastAsia" w:eastAsiaTheme="minorEastAsia"/>
                <w:sz w:val="20"/>
                <w:szCs w:val="20"/>
              </w:rPr>
              <w:t>了解学校变革的阻力。</w:t>
            </w:r>
          </w:p>
        </w:tc>
        <w:tc>
          <w:tcPr>
            <w:tcW w:w="1843" w:type="dxa"/>
          </w:tcPr>
          <w:p>
            <w:pPr>
              <w:autoSpaceDE w:val="0"/>
              <w:autoSpaceDN w:val="0"/>
              <w:adjustRightInd w:val="0"/>
              <w:spacing w:line="360" w:lineRule="exact"/>
              <w:ind w:firstLine="300" w:firstLineChars="150"/>
              <w:jc w:val="left"/>
              <w:rPr>
                <w:rFonts w:asciiTheme="minorEastAsia" w:hAnsiTheme="minorEastAsia" w:eastAsiaTheme="minorEastAsia"/>
                <w:bCs/>
                <w:sz w:val="20"/>
                <w:szCs w:val="20"/>
                <w:lang w:val="zh-CN"/>
              </w:rPr>
            </w:pPr>
          </w:p>
          <w:p>
            <w:pPr>
              <w:autoSpaceDE w:val="0"/>
              <w:autoSpaceDN w:val="0"/>
              <w:adjustRightInd w:val="0"/>
              <w:spacing w:line="360" w:lineRule="exact"/>
              <w:jc w:val="left"/>
              <w:rPr>
                <w:rFonts w:asciiTheme="minorEastAsia" w:hAnsiTheme="minorEastAsia" w:eastAsiaTheme="minorEastAsia"/>
                <w:bCs/>
                <w:sz w:val="20"/>
                <w:szCs w:val="20"/>
                <w:lang w:val="zh-CN"/>
              </w:rPr>
            </w:pPr>
            <w:r>
              <w:rPr>
                <w:rFonts w:hint="eastAsia" w:asciiTheme="minorEastAsia" w:hAnsiTheme="minorEastAsia" w:eastAsiaTheme="minorEastAsia"/>
                <w:bCs/>
                <w:sz w:val="20"/>
                <w:szCs w:val="20"/>
                <w:lang w:val="zh-CN"/>
              </w:rPr>
              <w:t>学校组织理论分析学校活动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843" w:type="dxa"/>
          </w:tcPr>
          <w:p>
            <w:pPr>
              <w:autoSpaceDE w:val="0"/>
              <w:autoSpaceDN w:val="0"/>
              <w:adjustRightInd w:val="0"/>
              <w:spacing w:line="360" w:lineRule="exact"/>
              <w:ind w:firstLine="100" w:firstLineChars="50"/>
              <w:jc w:val="center"/>
              <w:rPr>
                <w:rFonts w:asciiTheme="minorEastAsia" w:hAnsiTheme="minorEastAsia" w:eastAsiaTheme="minorEastAsia"/>
                <w:sz w:val="20"/>
                <w:szCs w:val="20"/>
              </w:rPr>
            </w:pPr>
          </w:p>
          <w:p>
            <w:pPr>
              <w:autoSpaceDE w:val="0"/>
              <w:autoSpaceDN w:val="0"/>
              <w:adjustRightInd w:val="0"/>
              <w:spacing w:line="360" w:lineRule="exact"/>
              <w:ind w:firstLine="100" w:firstLineChars="5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第九单元</w:t>
            </w:r>
          </w:p>
          <w:p>
            <w:pPr>
              <w:autoSpaceDE w:val="0"/>
              <w:autoSpaceDN w:val="0"/>
              <w:adjustRightInd w:val="0"/>
              <w:spacing w:line="360" w:lineRule="exact"/>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社会变迁与教育制度</w:t>
            </w:r>
          </w:p>
          <w:p>
            <w:pPr>
              <w:autoSpaceDE w:val="0"/>
              <w:autoSpaceDN w:val="0"/>
              <w:adjustRightInd w:val="0"/>
              <w:spacing w:line="360" w:lineRule="exact"/>
              <w:ind w:firstLine="100" w:firstLineChars="50"/>
              <w:jc w:val="center"/>
              <w:rPr>
                <w:rFonts w:asciiTheme="minorEastAsia" w:hAnsiTheme="minorEastAsia" w:eastAsiaTheme="minorEastAsia"/>
                <w:bCs/>
                <w:sz w:val="20"/>
                <w:szCs w:val="20"/>
                <w:lang w:val="zh-CN"/>
              </w:rPr>
            </w:pPr>
            <w:r>
              <w:rPr>
                <w:rFonts w:hint="eastAsia" w:asciiTheme="minorEastAsia" w:hAnsiTheme="minorEastAsia" w:eastAsiaTheme="minorEastAsia"/>
                <w:bCs/>
                <w:sz w:val="20"/>
                <w:szCs w:val="20"/>
                <w:lang w:val="zh-CN"/>
              </w:rPr>
              <w:t>（</w:t>
            </w:r>
            <w:r>
              <w:rPr>
                <w:rFonts w:asciiTheme="minorEastAsia" w:hAnsiTheme="minorEastAsia" w:eastAsiaTheme="minorEastAsia"/>
                <w:bCs/>
                <w:sz w:val="20"/>
                <w:szCs w:val="20"/>
                <w:lang w:val="zh-CN"/>
              </w:rPr>
              <w:t>2</w:t>
            </w:r>
            <w:r>
              <w:rPr>
                <w:rFonts w:hint="eastAsia" w:asciiTheme="minorEastAsia" w:hAnsiTheme="minorEastAsia" w:eastAsiaTheme="minorEastAsia"/>
                <w:bCs/>
                <w:sz w:val="20"/>
                <w:szCs w:val="20"/>
                <w:lang w:val="zh-CN"/>
              </w:rPr>
              <w:t>学时）</w:t>
            </w:r>
          </w:p>
        </w:tc>
        <w:tc>
          <w:tcPr>
            <w:tcW w:w="2410" w:type="dxa"/>
          </w:tcPr>
          <w:p>
            <w:pPr>
              <w:autoSpaceDE w:val="0"/>
              <w:autoSpaceDN w:val="0"/>
              <w:adjustRightInd w:val="0"/>
              <w:spacing w:line="360" w:lineRule="exact"/>
              <w:rPr>
                <w:rFonts w:asciiTheme="minorEastAsia" w:hAnsiTheme="minorEastAsia" w:eastAsiaTheme="minorEastAsia"/>
                <w:bCs/>
                <w:sz w:val="20"/>
                <w:szCs w:val="20"/>
                <w:lang w:val="zh-CN"/>
              </w:rPr>
            </w:pPr>
            <w:r>
              <w:rPr>
                <w:rFonts w:hint="eastAsia" w:asciiTheme="minorEastAsia" w:hAnsiTheme="minorEastAsia" w:eastAsiaTheme="minorEastAsia"/>
                <w:bCs/>
                <w:sz w:val="20"/>
                <w:szCs w:val="20"/>
                <w:lang w:val="zh-CN"/>
              </w:rPr>
              <w:t>1.知道教育制度的基本要素</w:t>
            </w:r>
          </w:p>
          <w:p>
            <w:pPr>
              <w:autoSpaceDE w:val="0"/>
              <w:autoSpaceDN w:val="0"/>
              <w:adjustRightInd w:val="0"/>
              <w:spacing w:line="360" w:lineRule="exact"/>
              <w:rPr>
                <w:rFonts w:asciiTheme="minorEastAsia" w:hAnsiTheme="minorEastAsia" w:eastAsiaTheme="minorEastAsia"/>
                <w:bCs/>
                <w:sz w:val="20"/>
                <w:szCs w:val="20"/>
                <w:lang w:val="zh-CN"/>
              </w:rPr>
            </w:pPr>
            <w:r>
              <w:rPr>
                <w:rFonts w:hint="eastAsia" w:asciiTheme="minorEastAsia" w:hAnsiTheme="minorEastAsia" w:eastAsiaTheme="minorEastAsia"/>
                <w:bCs/>
                <w:sz w:val="20"/>
                <w:szCs w:val="20"/>
                <w:lang w:val="zh-CN"/>
              </w:rPr>
              <w:t>2.理解社会变迁与教育制度的基本关系</w:t>
            </w:r>
          </w:p>
          <w:p>
            <w:pPr>
              <w:autoSpaceDE w:val="0"/>
              <w:autoSpaceDN w:val="0"/>
              <w:adjustRightInd w:val="0"/>
              <w:spacing w:line="360" w:lineRule="exact"/>
              <w:rPr>
                <w:rFonts w:asciiTheme="minorEastAsia" w:hAnsiTheme="minorEastAsia" w:eastAsiaTheme="minorEastAsia"/>
                <w:kern w:val="0"/>
                <w:sz w:val="20"/>
                <w:szCs w:val="20"/>
              </w:rPr>
            </w:pPr>
            <w:r>
              <w:rPr>
                <w:rFonts w:hint="eastAsia" w:asciiTheme="minorEastAsia" w:hAnsiTheme="minorEastAsia" w:eastAsiaTheme="minorEastAsia"/>
                <w:bCs/>
                <w:sz w:val="20"/>
                <w:szCs w:val="20"/>
                <w:lang w:val="zh-CN"/>
              </w:rPr>
              <w:t>3.分析教育制度变迁的动力</w:t>
            </w:r>
          </w:p>
        </w:tc>
        <w:tc>
          <w:tcPr>
            <w:tcW w:w="2693" w:type="dxa"/>
          </w:tcPr>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w:t>
            </w:r>
            <w:r>
              <w:rPr>
                <w:rFonts w:asciiTheme="minorEastAsia" w:hAnsiTheme="minorEastAsia" w:eastAsiaTheme="minorEastAsia"/>
                <w:sz w:val="20"/>
                <w:szCs w:val="20"/>
              </w:rPr>
              <w:t>.</w:t>
            </w:r>
            <w:r>
              <w:rPr>
                <w:rFonts w:hint="eastAsia" w:asciiTheme="minorEastAsia" w:hAnsiTheme="minorEastAsia" w:eastAsiaTheme="minorEastAsia"/>
                <w:sz w:val="20"/>
                <w:szCs w:val="20"/>
              </w:rPr>
              <w:t>识记教育制度的含义及其基本构成要素；</w:t>
            </w:r>
          </w:p>
          <w:p>
            <w:pPr>
              <w:autoSpaceDE w:val="0"/>
              <w:autoSpaceDN w:val="0"/>
              <w:adjustRightInd w:val="0"/>
              <w:spacing w:line="360" w:lineRule="exact"/>
              <w:rPr>
                <w:rFonts w:asciiTheme="minorEastAsia" w:hAnsiTheme="minorEastAsia" w:eastAsiaTheme="minorEastAsia"/>
                <w:sz w:val="20"/>
                <w:szCs w:val="20"/>
              </w:rPr>
            </w:pPr>
            <w:r>
              <w:rPr>
                <w:rFonts w:asciiTheme="minorEastAsia" w:hAnsiTheme="minorEastAsia" w:eastAsiaTheme="minorEastAsia"/>
                <w:sz w:val="20"/>
                <w:szCs w:val="20"/>
              </w:rPr>
              <w:t>2.</w:t>
            </w:r>
            <w:r>
              <w:rPr>
                <w:rFonts w:hint="eastAsia" w:asciiTheme="minorEastAsia" w:hAnsiTheme="minorEastAsia" w:eastAsiaTheme="minorEastAsia"/>
                <w:sz w:val="20"/>
                <w:szCs w:val="20"/>
              </w:rPr>
              <w:t>理解社会变迁与教育制度的关系；</w:t>
            </w:r>
          </w:p>
          <w:p>
            <w:pPr>
              <w:autoSpaceDE w:val="0"/>
              <w:autoSpaceDN w:val="0"/>
              <w:adjustRightInd w:val="0"/>
              <w:spacing w:line="360" w:lineRule="exact"/>
              <w:rPr>
                <w:rFonts w:asciiTheme="minorEastAsia" w:hAnsiTheme="minorEastAsia" w:eastAsiaTheme="minorEastAsia"/>
                <w:sz w:val="20"/>
                <w:szCs w:val="20"/>
              </w:rPr>
            </w:pPr>
            <w:r>
              <w:rPr>
                <w:rFonts w:asciiTheme="minorEastAsia" w:hAnsiTheme="minorEastAsia" w:eastAsiaTheme="minorEastAsia"/>
                <w:sz w:val="20"/>
                <w:szCs w:val="20"/>
              </w:rPr>
              <w:t>3.</w:t>
            </w:r>
            <w:r>
              <w:rPr>
                <w:rFonts w:hint="eastAsia" w:asciiTheme="minorEastAsia" w:hAnsiTheme="minorEastAsia" w:eastAsiaTheme="minorEastAsia"/>
                <w:sz w:val="20"/>
                <w:szCs w:val="20"/>
              </w:rPr>
              <w:t>从现实的角度分析社会变迁对教育制度的影响。</w:t>
            </w:r>
          </w:p>
        </w:tc>
        <w:tc>
          <w:tcPr>
            <w:tcW w:w="1843" w:type="dxa"/>
          </w:tcPr>
          <w:p>
            <w:pPr>
              <w:autoSpaceDE w:val="0"/>
              <w:autoSpaceDN w:val="0"/>
              <w:adjustRightInd w:val="0"/>
              <w:spacing w:line="360" w:lineRule="exact"/>
              <w:ind w:firstLine="300" w:firstLineChars="150"/>
              <w:jc w:val="left"/>
              <w:rPr>
                <w:rFonts w:asciiTheme="minorEastAsia" w:hAnsiTheme="minorEastAsia" w:eastAsiaTheme="minorEastAsia"/>
                <w:bCs/>
                <w:sz w:val="20"/>
                <w:szCs w:val="20"/>
                <w:lang w:val="zh-CN"/>
              </w:rPr>
            </w:pPr>
          </w:p>
          <w:p>
            <w:pPr>
              <w:autoSpaceDE w:val="0"/>
              <w:autoSpaceDN w:val="0"/>
              <w:adjustRightInd w:val="0"/>
              <w:spacing w:line="360" w:lineRule="exact"/>
              <w:jc w:val="left"/>
              <w:rPr>
                <w:rFonts w:asciiTheme="minorEastAsia" w:hAnsiTheme="minorEastAsia" w:eastAsiaTheme="minorEastAsia"/>
                <w:bCs/>
                <w:sz w:val="20"/>
                <w:szCs w:val="20"/>
                <w:lang w:val="zh-CN"/>
              </w:rPr>
            </w:pPr>
            <w:r>
              <w:rPr>
                <w:rFonts w:hint="eastAsia" w:asciiTheme="minorEastAsia" w:hAnsiTheme="minorEastAsia" w:eastAsiaTheme="minorEastAsia"/>
                <w:bCs/>
                <w:sz w:val="20"/>
                <w:szCs w:val="20"/>
                <w:lang w:val="zh-CN"/>
              </w:rPr>
              <w:t>教育制度变迁的动力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843" w:type="dxa"/>
          </w:tcPr>
          <w:p>
            <w:pPr>
              <w:autoSpaceDE w:val="0"/>
              <w:autoSpaceDN w:val="0"/>
              <w:adjustRightInd w:val="0"/>
              <w:spacing w:line="360" w:lineRule="exact"/>
              <w:jc w:val="center"/>
              <w:rPr>
                <w:rFonts w:asciiTheme="minorEastAsia" w:hAnsiTheme="minorEastAsia" w:eastAsiaTheme="minorEastAsia"/>
                <w:kern w:val="0"/>
                <w:sz w:val="20"/>
                <w:szCs w:val="20"/>
              </w:rPr>
            </w:pPr>
          </w:p>
          <w:p>
            <w:pPr>
              <w:autoSpaceDE w:val="0"/>
              <w:autoSpaceDN w:val="0"/>
              <w:adjustRightInd w:val="0"/>
              <w:spacing w:line="360" w:lineRule="exact"/>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第十单元</w:t>
            </w:r>
          </w:p>
          <w:p>
            <w:pPr>
              <w:autoSpaceDE w:val="0"/>
              <w:autoSpaceDN w:val="0"/>
              <w:adjustRightInd w:val="0"/>
              <w:spacing w:line="360" w:lineRule="exact"/>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社会结构与教育制度</w:t>
            </w:r>
          </w:p>
          <w:p>
            <w:pPr>
              <w:autoSpaceDE w:val="0"/>
              <w:autoSpaceDN w:val="0"/>
              <w:adjustRightInd w:val="0"/>
              <w:spacing w:line="360" w:lineRule="exact"/>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（2学时）</w:t>
            </w:r>
          </w:p>
        </w:tc>
        <w:tc>
          <w:tcPr>
            <w:tcW w:w="2410" w:type="dxa"/>
          </w:tcPr>
          <w:p>
            <w:pPr>
              <w:autoSpaceDE w:val="0"/>
              <w:autoSpaceDN w:val="0"/>
              <w:adjustRightInd w:val="0"/>
              <w:spacing w:line="360" w:lineRule="exact"/>
              <w:rPr>
                <w:rFonts w:asciiTheme="minorEastAsia" w:hAnsiTheme="minorEastAsia" w:eastAsiaTheme="minorEastAsia"/>
                <w:bCs/>
                <w:sz w:val="20"/>
                <w:szCs w:val="20"/>
                <w:lang w:val="zh-CN"/>
              </w:rPr>
            </w:pPr>
            <w:r>
              <w:rPr>
                <w:rFonts w:hint="eastAsia" w:asciiTheme="minorEastAsia" w:hAnsiTheme="minorEastAsia" w:eastAsiaTheme="minorEastAsia"/>
                <w:bCs/>
                <w:sz w:val="20"/>
                <w:szCs w:val="20"/>
                <w:lang w:val="zh-CN"/>
              </w:rPr>
              <w:t>1.理解经济结构与教育制度</w:t>
            </w:r>
          </w:p>
          <w:p>
            <w:pPr>
              <w:autoSpaceDE w:val="0"/>
              <w:autoSpaceDN w:val="0"/>
              <w:adjustRightInd w:val="0"/>
              <w:spacing w:line="360" w:lineRule="exact"/>
              <w:rPr>
                <w:rFonts w:asciiTheme="minorEastAsia" w:hAnsiTheme="minorEastAsia" w:eastAsiaTheme="minorEastAsia"/>
                <w:bCs/>
                <w:sz w:val="20"/>
                <w:szCs w:val="20"/>
                <w:lang w:val="zh-CN"/>
              </w:rPr>
            </w:pPr>
            <w:r>
              <w:rPr>
                <w:rFonts w:hint="eastAsia" w:asciiTheme="minorEastAsia" w:hAnsiTheme="minorEastAsia" w:eastAsiaTheme="minorEastAsia"/>
                <w:bCs/>
                <w:sz w:val="20"/>
                <w:szCs w:val="20"/>
                <w:lang w:val="zh-CN"/>
              </w:rPr>
              <w:t>2.理解政治结构与教育制度</w:t>
            </w:r>
          </w:p>
          <w:p>
            <w:pPr>
              <w:autoSpaceDE w:val="0"/>
              <w:autoSpaceDN w:val="0"/>
              <w:adjustRightInd w:val="0"/>
              <w:spacing w:line="360" w:lineRule="exact"/>
              <w:rPr>
                <w:rFonts w:asciiTheme="minorEastAsia" w:hAnsiTheme="minorEastAsia" w:eastAsiaTheme="minorEastAsia"/>
                <w:bCs/>
                <w:sz w:val="20"/>
                <w:szCs w:val="20"/>
                <w:lang w:val="zh-CN"/>
              </w:rPr>
            </w:pPr>
            <w:r>
              <w:rPr>
                <w:rFonts w:hint="eastAsia" w:asciiTheme="minorEastAsia" w:hAnsiTheme="minorEastAsia" w:eastAsiaTheme="minorEastAsia"/>
                <w:bCs/>
                <w:sz w:val="20"/>
                <w:szCs w:val="20"/>
                <w:lang w:val="zh-CN"/>
              </w:rPr>
              <w:t>3.理解人口结构与教育制度</w:t>
            </w:r>
          </w:p>
          <w:p>
            <w:pPr>
              <w:autoSpaceDE w:val="0"/>
              <w:autoSpaceDN w:val="0"/>
              <w:adjustRightInd w:val="0"/>
              <w:spacing w:line="360" w:lineRule="exact"/>
              <w:rPr>
                <w:rFonts w:asciiTheme="minorEastAsia" w:hAnsiTheme="minorEastAsia" w:eastAsiaTheme="minorEastAsia"/>
                <w:kern w:val="0"/>
                <w:sz w:val="20"/>
                <w:szCs w:val="20"/>
              </w:rPr>
            </w:pPr>
            <w:r>
              <w:rPr>
                <w:rFonts w:hint="eastAsia" w:asciiTheme="minorEastAsia" w:hAnsiTheme="minorEastAsia" w:eastAsiaTheme="minorEastAsia"/>
                <w:bCs/>
                <w:sz w:val="20"/>
                <w:szCs w:val="20"/>
                <w:lang w:val="zh-CN"/>
              </w:rPr>
              <w:t>4.分析社会分层与教育制度</w:t>
            </w:r>
          </w:p>
        </w:tc>
        <w:tc>
          <w:tcPr>
            <w:tcW w:w="2693" w:type="dxa"/>
          </w:tcPr>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w:t>
            </w:r>
            <w:r>
              <w:rPr>
                <w:rFonts w:asciiTheme="minorEastAsia" w:hAnsiTheme="minorEastAsia" w:eastAsiaTheme="minorEastAsia"/>
                <w:sz w:val="20"/>
                <w:szCs w:val="20"/>
              </w:rPr>
              <w:t>.</w:t>
            </w:r>
            <w:r>
              <w:rPr>
                <w:rFonts w:hint="eastAsia" w:asciiTheme="minorEastAsia" w:hAnsiTheme="minorEastAsia" w:eastAsiaTheme="minorEastAsia"/>
                <w:sz w:val="20"/>
                <w:szCs w:val="20"/>
              </w:rPr>
              <w:t>了解社会结构的基本概念；</w:t>
            </w:r>
          </w:p>
          <w:p>
            <w:pPr>
              <w:autoSpaceDE w:val="0"/>
              <w:autoSpaceDN w:val="0"/>
              <w:adjustRightInd w:val="0"/>
              <w:spacing w:line="360" w:lineRule="exact"/>
              <w:rPr>
                <w:rFonts w:asciiTheme="minorEastAsia" w:hAnsiTheme="minorEastAsia" w:eastAsiaTheme="minorEastAsia"/>
                <w:sz w:val="20"/>
                <w:szCs w:val="20"/>
              </w:rPr>
            </w:pPr>
            <w:r>
              <w:rPr>
                <w:rFonts w:asciiTheme="minorEastAsia" w:hAnsiTheme="minorEastAsia" w:eastAsiaTheme="minorEastAsia"/>
                <w:sz w:val="20"/>
                <w:szCs w:val="20"/>
              </w:rPr>
              <w:t>2.</w:t>
            </w:r>
            <w:r>
              <w:rPr>
                <w:rFonts w:hint="eastAsia" w:asciiTheme="minorEastAsia" w:hAnsiTheme="minorEastAsia" w:eastAsiaTheme="minorEastAsia"/>
                <w:sz w:val="20"/>
                <w:szCs w:val="20"/>
              </w:rPr>
              <w:t>理解政治结构、人口结构与教育制度的关系；</w:t>
            </w:r>
          </w:p>
          <w:p>
            <w:pPr>
              <w:autoSpaceDE w:val="0"/>
              <w:autoSpaceDN w:val="0"/>
              <w:adjustRightInd w:val="0"/>
              <w:spacing w:line="360" w:lineRule="exact"/>
              <w:rPr>
                <w:rFonts w:asciiTheme="minorEastAsia" w:hAnsiTheme="minorEastAsia" w:eastAsiaTheme="minorEastAsia"/>
                <w:sz w:val="20"/>
                <w:szCs w:val="20"/>
              </w:rPr>
            </w:pPr>
            <w:r>
              <w:rPr>
                <w:rFonts w:asciiTheme="minorEastAsia" w:hAnsiTheme="minorEastAsia" w:eastAsiaTheme="minorEastAsia"/>
                <w:sz w:val="20"/>
                <w:szCs w:val="20"/>
              </w:rPr>
              <w:t>3.</w:t>
            </w:r>
            <w:r>
              <w:rPr>
                <w:rFonts w:hint="eastAsia" w:asciiTheme="minorEastAsia" w:hAnsiTheme="minorEastAsia" w:eastAsiaTheme="minorEastAsia"/>
                <w:sz w:val="20"/>
                <w:szCs w:val="20"/>
              </w:rPr>
              <w:t>能运用社会分层结构图的视角进行研究设计。</w:t>
            </w:r>
          </w:p>
        </w:tc>
        <w:tc>
          <w:tcPr>
            <w:tcW w:w="1843" w:type="dxa"/>
          </w:tcPr>
          <w:p>
            <w:pPr>
              <w:autoSpaceDE w:val="0"/>
              <w:autoSpaceDN w:val="0"/>
              <w:adjustRightInd w:val="0"/>
              <w:spacing w:line="360" w:lineRule="exact"/>
              <w:jc w:val="left"/>
              <w:rPr>
                <w:rFonts w:asciiTheme="minorEastAsia" w:hAnsiTheme="minorEastAsia" w:eastAsiaTheme="minorEastAsia"/>
                <w:bCs/>
                <w:sz w:val="20"/>
                <w:szCs w:val="20"/>
                <w:lang w:val="zh-CN"/>
              </w:rPr>
            </w:pPr>
          </w:p>
          <w:p>
            <w:pPr>
              <w:autoSpaceDE w:val="0"/>
              <w:autoSpaceDN w:val="0"/>
              <w:adjustRightInd w:val="0"/>
              <w:spacing w:line="360" w:lineRule="exact"/>
              <w:jc w:val="left"/>
              <w:rPr>
                <w:rFonts w:asciiTheme="minorEastAsia" w:hAnsiTheme="minorEastAsia" w:eastAsiaTheme="minorEastAsia"/>
                <w:bCs/>
                <w:sz w:val="20"/>
                <w:szCs w:val="20"/>
                <w:lang w:val="zh-CN"/>
              </w:rPr>
            </w:pPr>
            <w:r>
              <w:rPr>
                <w:rFonts w:hint="eastAsia" w:asciiTheme="minorEastAsia" w:hAnsiTheme="minorEastAsia" w:eastAsiaTheme="minorEastAsia"/>
                <w:bCs/>
                <w:sz w:val="20"/>
                <w:szCs w:val="20"/>
                <w:lang w:val="zh-CN"/>
              </w:rPr>
              <w:t>运用社会分层结构图的视角进行研究设计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43" w:type="dxa"/>
          </w:tcPr>
          <w:p>
            <w:pPr>
              <w:autoSpaceDE w:val="0"/>
              <w:autoSpaceDN w:val="0"/>
              <w:adjustRightInd w:val="0"/>
              <w:spacing w:line="360" w:lineRule="exact"/>
              <w:jc w:val="center"/>
              <w:rPr>
                <w:rFonts w:asciiTheme="minorEastAsia" w:hAnsiTheme="minorEastAsia" w:eastAsiaTheme="minorEastAsia"/>
                <w:kern w:val="0"/>
                <w:sz w:val="20"/>
                <w:szCs w:val="20"/>
              </w:rPr>
            </w:pPr>
          </w:p>
          <w:p>
            <w:pPr>
              <w:autoSpaceDE w:val="0"/>
              <w:autoSpaceDN w:val="0"/>
              <w:adjustRightInd w:val="0"/>
              <w:spacing w:line="360" w:lineRule="exact"/>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第十一单元</w:t>
            </w:r>
          </w:p>
          <w:p>
            <w:pPr>
              <w:autoSpaceDE w:val="0"/>
              <w:autoSpaceDN w:val="0"/>
              <w:adjustRightInd w:val="0"/>
              <w:spacing w:line="360" w:lineRule="exact"/>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社会问题与教育问题</w:t>
            </w:r>
          </w:p>
          <w:p>
            <w:pPr>
              <w:autoSpaceDE w:val="0"/>
              <w:autoSpaceDN w:val="0"/>
              <w:adjustRightInd w:val="0"/>
              <w:spacing w:line="360" w:lineRule="exact"/>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4</w:t>
            </w:r>
            <w:r>
              <w:rPr>
                <w:rFonts w:hint="eastAsia" w:asciiTheme="minorEastAsia" w:hAnsiTheme="minorEastAsia" w:eastAsiaTheme="minorEastAsia"/>
                <w:kern w:val="0"/>
                <w:sz w:val="20"/>
                <w:szCs w:val="20"/>
              </w:rPr>
              <w:t>学时）</w:t>
            </w:r>
          </w:p>
        </w:tc>
        <w:tc>
          <w:tcPr>
            <w:tcW w:w="2410" w:type="dxa"/>
          </w:tcPr>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1.综合概述教育问题</w:t>
            </w:r>
          </w:p>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2.分析社会转型期的教育问题</w:t>
            </w:r>
          </w:p>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3.理解教育不平等问题</w:t>
            </w:r>
          </w:p>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4.综合学习压力问题</w:t>
            </w:r>
          </w:p>
          <w:p>
            <w:pPr>
              <w:autoSpaceDE w:val="0"/>
              <w:autoSpaceDN w:val="0"/>
              <w:adjustRightInd w:val="0"/>
              <w:spacing w:line="360" w:lineRule="exact"/>
              <w:rPr>
                <w:rFonts w:asciiTheme="minorEastAsia" w:hAnsiTheme="minorEastAsia" w:eastAsiaTheme="minorEastAsia"/>
                <w:kern w:val="0"/>
                <w:sz w:val="20"/>
                <w:szCs w:val="20"/>
              </w:rPr>
            </w:pPr>
            <w:r>
              <w:rPr>
                <w:rFonts w:hint="eastAsia" w:asciiTheme="minorEastAsia" w:hAnsiTheme="minorEastAsia" w:eastAsiaTheme="minorEastAsia"/>
                <w:sz w:val="20"/>
                <w:szCs w:val="20"/>
              </w:rPr>
              <w:t>5.分析评价教育问题与教育改革</w:t>
            </w:r>
          </w:p>
        </w:tc>
        <w:tc>
          <w:tcPr>
            <w:tcW w:w="2693" w:type="dxa"/>
          </w:tcPr>
          <w:p>
            <w:pPr>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w:t>
            </w:r>
            <w:r>
              <w:rPr>
                <w:rFonts w:asciiTheme="minorEastAsia" w:hAnsiTheme="minorEastAsia" w:eastAsiaTheme="minorEastAsia"/>
                <w:sz w:val="20"/>
                <w:szCs w:val="20"/>
              </w:rPr>
              <w:t>.</w:t>
            </w:r>
            <w:r>
              <w:rPr>
                <w:rFonts w:hint="eastAsia" w:asciiTheme="minorEastAsia" w:hAnsiTheme="minorEastAsia" w:eastAsiaTheme="minorEastAsia"/>
                <w:sz w:val="20"/>
                <w:szCs w:val="20"/>
              </w:rPr>
              <w:t>识记教育问题和社会问题的含义并理解两者之间的关系；</w:t>
            </w:r>
          </w:p>
          <w:p>
            <w:pPr>
              <w:spacing w:line="360" w:lineRule="exact"/>
              <w:rPr>
                <w:rFonts w:asciiTheme="minorEastAsia" w:hAnsiTheme="minorEastAsia" w:eastAsiaTheme="minorEastAsia"/>
                <w:sz w:val="20"/>
                <w:szCs w:val="20"/>
              </w:rPr>
            </w:pPr>
            <w:r>
              <w:rPr>
                <w:rFonts w:asciiTheme="minorEastAsia" w:hAnsiTheme="minorEastAsia" w:eastAsiaTheme="minorEastAsia"/>
                <w:sz w:val="20"/>
                <w:szCs w:val="20"/>
              </w:rPr>
              <w:t>2.</w:t>
            </w:r>
            <w:r>
              <w:rPr>
                <w:rFonts w:hint="eastAsia" w:asciiTheme="minorEastAsia" w:hAnsiTheme="minorEastAsia" w:eastAsiaTheme="minorEastAsia"/>
                <w:sz w:val="20"/>
                <w:szCs w:val="20"/>
              </w:rPr>
              <w:t>辩别不同类型的教育问题并尝试进行归因分析；</w:t>
            </w:r>
          </w:p>
          <w:p>
            <w:pPr>
              <w:spacing w:line="360" w:lineRule="exact"/>
              <w:rPr>
                <w:rFonts w:asciiTheme="minorEastAsia" w:hAnsiTheme="minorEastAsia" w:eastAsiaTheme="minorEastAsia"/>
                <w:sz w:val="20"/>
                <w:szCs w:val="20"/>
              </w:rPr>
            </w:pPr>
            <w:r>
              <w:rPr>
                <w:rFonts w:asciiTheme="minorEastAsia" w:hAnsiTheme="minorEastAsia" w:eastAsiaTheme="minorEastAsia"/>
                <w:sz w:val="20"/>
                <w:szCs w:val="20"/>
              </w:rPr>
              <w:t>3.</w:t>
            </w:r>
            <w:r>
              <w:rPr>
                <w:rFonts w:hint="eastAsia" w:asciiTheme="minorEastAsia" w:hAnsiTheme="minorEastAsia" w:eastAsiaTheme="minorEastAsia"/>
                <w:sz w:val="20"/>
                <w:szCs w:val="20"/>
              </w:rPr>
              <w:t>深刻理解教育公平的基本内涵及其影响因素；</w:t>
            </w:r>
          </w:p>
          <w:p>
            <w:pPr>
              <w:spacing w:line="360" w:lineRule="exact"/>
              <w:rPr>
                <w:rFonts w:asciiTheme="minorEastAsia" w:hAnsiTheme="minorEastAsia" w:eastAsiaTheme="minorEastAsia"/>
                <w:kern w:val="0"/>
                <w:sz w:val="20"/>
                <w:szCs w:val="20"/>
              </w:rPr>
            </w:pPr>
            <w:r>
              <w:rPr>
                <w:rFonts w:asciiTheme="minorEastAsia" w:hAnsiTheme="minorEastAsia" w:eastAsiaTheme="minorEastAsia"/>
                <w:sz w:val="20"/>
                <w:szCs w:val="20"/>
              </w:rPr>
              <w:t>4.</w:t>
            </w:r>
            <w:r>
              <w:rPr>
                <w:rFonts w:hint="eastAsia" w:asciiTheme="minorEastAsia" w:hAnsiTheme="minorEastAsia" w:eastAsiaTheme="minorEastAsia"/>
                <w:sz w:val="20"/>
                <w:szCs w:val="20"/>
              </w:rPr>
              <w:t>运用相关的教育公平理论对我国的教育现状进行综合评价。</w:t>
            </w:r>
          </w:p>
        </w:tc>
        <w:tc>
          <w:tcPr>
            <w:tcW w:w="1843" w:type="dxa"/>
          </w:tcPr>
          <w:p>
            <w:pPr>
              <w:autoSpaceDE w:val="0"/>
              <w:autoSpaceDN w:val="0"/>
              <w:adjustRightInd w:val="0"/>
              <w:spacing w:line="360" w:lineRule="exact"/>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教育公平、教育问题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43" w:type="dxa"/>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第十二单元</w:t>
            </w:r>
          </w:p>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教育制度的功能（2学时）</w:t>
            </w:r>
          </w:p>
        </w:tc>
        <w:tc>
          <w:tcPr>
            <w:tcW w:w="2410" w:type="dxa"/>
          </w:tcPr>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1.知道教育制度的功能</w:t>
            </w:r>
          </w:p>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2.理解教育制度的功能失调</w:t>
            </w:r>
          </w:p>
          <w:p>
            <w:pPr>
              <w:autoSpaceDE w:val="0"/>
              <w:autoSpaceDN w:val="0"/>
              <w:adjustRightInd w:val="0"/>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3.运用教育制度的功能理论</w:t>
            </w:r>
          </w:p>
        </w:tc>
        <w:tc>
          <w:tcPr>
            <w:tcW w:w="2693" w:type="dxa"/>
          </w:tcPr>
          <w:p>
            <w:pPr>
              <w:spacing w:line="36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w:t>
            </w:r>
            <w:r>
              <w:rPr>
                <w:rFonts w:asciiTheme="minorEastAsia" w:hAnsiTheme="minorEastAsia" w:eastAsiaTheme="minorEastAsia"/>
                <w:sz w:val="20"/>
                <w:szCs w:val="20"/>
              </w:rPr>
              <w:t>.</w:t>
            </w:r>
            <w:r>
              <w:rPr>
                <w:rFonts w:hint="eastAsia" w:asciiTheme="minorEastAsia" w:hAnsiTheme="minorEastAsia" w:eastAsiaTheme="minorEastAsia"/>
                <w:sz w:val="20"/>
                <w:szCs w:val="20"/>
              </w:rPr>
              <w:t>理解教育功能研究的视角；</w:t>
            </w:r>
          </w:p>
          <w:p>
            <w:pPr>
              <w:spacing w:line="360" w:lineRule="exact"/>
              <w:rPr>
                <w:rFonts w:asciiTheme="minorEastAsia" w:hAnsiTheme="minorEastAsia" w:eastAsiaTheme="minorEastAsia"/>
                <w:sz w:val="20"/>
                <w:szCs w:val="20"/>
              </w:rPr>
            </w:pPr>
            <w:r>
              <w:rPr>
                <w:rFonts w:asciiTheme="minorEastAsia" w:hAnsiTheme="minorEastAsia" w:eastAsiaTheme="minorEastAsia"/>
                <w:sz w:val="20"/>
                <w:szCs w:val="20"/>
              </w:rPr>
              <w:t>2.</w:t>
            </w:r>
            <w:r>
              <w:rPr>
                <w:rFonts w:hint="eastAsia" w:asciiTheme="minorEastAsia" w:hAnsiTheme="minorEastAsia" w:eastAsiaTheme="minorEastAsia"/>
                <w:sz w:val="20"/>
                <w:szCs w:val="20"/>
              </w:rPr>
              <w:t>了解教育功能失调的表现；</w:t>
            </w:r>
          </w:p>
          <w:p>
            <w:pPr>
              <w:spacing w:line="360" w:lineRule="exact"/>
              <w:rPr>
                <w:rFonts w:asciiTheme="minorEastAsia" w:hAnsiTheme="minorEastAsia"/>
                <w:sz w:val="20"/>
                <w:szCs w:val="20"/>
                <w:lang w:val="zh-CN"/>
              </w:rPr>
            </w:pPr>
            <w:r>
              <w:rPr>
                <w:rFonts w:asciiTheme="minorEastAsia" w:hAnsiTheme="minorEastAsia" w:eastAsiaTheme="minorEastAsia"/>
                <w:sz w:val="20"/>
                <w:szCs w:val="20"/>
              </w:rPr>
              <w:t>3.</w:t>
            </w:r>
            <w:r>
              <w:rPr>
                <w:rFonts w:hint="eastAsia" w:asciiTheme="minorEastAsia" w:hAnsiTheme="minorEastAsia" w:eastAsiaTheme="minorEastAsia"/>
                <w:sz w:val="20"/>
                <w:szCs w:val="20"/>
              </w:rPr>
              <w:t>运用教育制度的功能理论分析社会现象。</w:t>
            </w:r>
          </w:p>
        </w:tc>
        <w:tc>
          <w:tcPr>
            <w:tcW w:w="1843" w:type="dxa"/>
          </w:tcPr>
          <w:p>
            <w:pPr>
              <w:autoSpaceDE w:val="0"/>
              <w:autoSpaceDN w:val="0"/>
              <w:adjustRightInd w:val="0"/>
              <w:spacing w:line="360" w:lineRule="exact"/>
              <w:jc w:val="left"/>
              <w:rPr>
                <w:rFonts w:ascii="宋体" w:hAnsi="宋体"/>
                <w:bCs/>
                <w:sz w:val="20"/>
                <w:szCs w:val="20"/>
                <w:lang w:val="zh-CN"/>
              </w:rPr>
            </w:pPr>
          </w:p>
          <w:p>
            <w:pPr>
              <w:autoSpaceDE w:val="0"/>
              <w:autoSpaceDN w:val="0"/>
              <w:adjustRightInd w:val="0"/>
              <w:spacing w:line="360" w:lineRule="exact"/>
              <w:jc w:val="left"/>
              <w:rPr>
                <w:rFonts w:ascii="宋体" w:hAnsi="宋体"/>
                <w:bCs/>
                <w:sz w:val="20"/>
                <w:szCs w:val="20"/>
                <w:lang w:val="zh-CN"/>
              </w:rPr>
            </w:pPr>
            <w:r>
              <w:rPr>
                <w:rFonts w:hint="eastAsia" w:ascii="宋体" w:hAnsi="宋体"/>
                <w:bCs/>
                <w:sz w:val="20"/>
                <w:szCs w:val="20"/>
                <w:lang w:val="zh-CN"/>
              </w:rPr>
              <w:t>教育制度的功能理论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43" w:type="dxa"/>
          </w:tcPr>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第十三单元</w:t>
            </w:r>
          </w:p>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教育与个体、国家发展</w:t>
            </w:r>
          </w:p>
          <w:p>
            <w:pPr>
              <w:autoSpaceDE w:val="0"/>
              <w:autoSpaceDN w:val="0"/>
              <w:adjustRightInd w:val="0"/>
              <w:spacing w:line="360" w:lineRule="exact"/>
              <w:jc w:val="center"/>
              <w:rPr>
                <w:rFonts w:ascii="宋体" w:hAnsi="宋体"/>
                <w:kern w:val="0"/>
                <w:sz w:val="20"/>
                <w:szCs w:val="20"/>
              </w:rPr>
            </w:pPr>
            <w:r>
              <w:rPr>
                <w:rFonts w:hint="eastAsia" w:ascii="宋体" w:hAnsi="宋体"/>
                <w:kern w:val="0"/>
                <w:sz w:val="20"/>
                <w:szCs w:val="20"/>
              </w:rPr>
              <w:t>（2学时）</w:t>
            </w:r>
          </w:p>
        </w:tc>
        <w:tc>
          <w:tcPr>
            <w:tcW w:w="2410" w:type="dxa"/>
          </w:tcPr>
          <w:p>
            <w:pPr>
              <w:autoSpaceDE w:val="0"/>
              <w:autoSpaceDN w:val="0"/>
              <w:adjustRightInd w:val="0"/>
              <w:spacing w:line="360" w:lineRule="exact"/>
              <w:rPr>
                <w:rFonts w:ascii="宋体" w:hAnsi="宋体"/>
                <w:kern w:val="0"/>
                <w:sz w:val="20"/>
                <w:szCs w:val="20"/>
              </w:rPr>
            </w:pPr>
            <w:r>
              <w:rPr>
                <w:rFonts w:hint="eastAsia" w:ascii="宋体" w:hAnsi="宋体"/>
                <w:kern w:val="0"/>
                <w:sz w:val="20"/>
                <w:szCs w:val="20"/>
              </w:rPr>
              <w:t>1.理解教育与人的社会化、个体地位升迁、生活方式的关系；</w:t>
            </w:r>
          </w:p>
          <w:p>
            <w:pPr>
              <w:autoSpaceDE w:val="0"/>
              <w:autoSpaceDN w:val="0"/>
              <w:adjustRightInd w:val="0"/>
              <w:spacing w:line="360" w:lineRule="exact"/>
              <w:rPr>
                <w:rFonts w:ascii="宋体" w:hAnsi="宋体"/>
                <w:kern w:val="0"/>
                <w:sz w:val="20"/>
                <w:szCs w:val="20"/>
              </w:rPr>
            </w:pPr>
            <w:r>
              <w:rPr>
                <w:rFonts w:hint="eastAsia" w:ascii="宋体" w:hAnsi="宋体"/>
                <w:kern w:val="0"/>
                <w:sz w:val="20"/>
                <w:szCs w:val="20"/>
              </w:rPr>
              <w:t>2</w:t>
            </w:r>
            <w:r>
              <w:rPr>
                <w:rFonts w:ascii="宋体" w:hAnsi="宋体"/>
                <w:kern w:val="0"/>
                <w:sz w:val="20"/>
                <w:szCs w:val="20"/>
              </w:rPr>
              <w:t>.</w:t>
            </w:r>
            <w:r>
              <w:rPr>
                <w:rFonts w:hint="eastAsia" w:ascii="宋体" w:hAnsi="宋体"/>
                <w:kern w:val="0"/>
                <w:sz w:val="20"/>
                <w:szCs w:val="20"/>
              </w:rPr>
              <w:t>分析教育与国家现代化；</w:t>
            </w:r>
          </w:p>
          <w:p>
            <w:pPr>
              <w:autoSpaceDE w:val="0"/>
              <w:autoSpaceDN w:val="0"/>
              <w:adjustRightInd w:val="0"/>
              <w:spacing w:line="360" w:lineRule="exact"/>
              <w:rPr>
                <w:rFonts w:ascii="宋体" w:hAnsi="宋体"/>
                <w:kern w:val="0"/>
                <w:sz w:val="20"/>
                <w:szCs w:val="20"/>
              </w:rPr>
            </w:pPr>
            <w:r>
              <w:rPr>
                <w:rFonts w:hint="eastAsia" w:ascii="宋体" w:hAnsi="宋体"/>
                <w:kern w:val="0"/>
                <w:sz w:val="20"/>
                <w:szCs w:val="20"/>
              </w:rPr>
              <w:t>3</w:t>
            </w:r>
            <w:r>
              <w:rPr>
                <w:rFonts w:ascii="宋体" w:hAnsi="宋体"/>
                <w:kern w:val="0"/>
                <w:sz w:val="20"/>
                <w:szCs w:val="20"/>
              </w:rPr>
              <w:t>.</w:t>
            </w:r>
            <w:r>
              <w:rPr>
                <w:rFonts w:hint="eastAsia" w:ascii="宋体" w:hAnsi="宋体"/>
                <w:kern w:val="0"/>
                <w:sz w:val="20"/>
                <w:szCs w:val="20"/>
              </w:rPr>
              <w:t>分析中国的现代化与教育；</w:t>
            </w:r>
          </w:p>
          <w:p>
            <w:pPr>
              <w:autoSpaceDE w:val="0"/>
              <w:autoSpaceDN w:val="0"/>
              <w:adjustRightInd w:val="0"/>
              <w:spacing w:line="360" w:lineRule="exact"/>
              <w:rPr>
                <w:rFonts w:ascii="宋体" w:hAnsi="宋体"/>
                <w:kern w:val="0"/>
                <w:sz w:val="20"/>
                <w:szCs w:val="20"/>
              </w:rPr>
            </w:pPr>
            <w:r>
              <w:rPr>
                <w:rFonts w:hint="eastAsia" w:ascii="宋体" w:hAnsi="宋体"/>
                <w:kern w:val="0"/>
                <w:sz w:val="20"/>
                <w:szCs w:val="20"/>
              </w:rPr>
              <w:t>4</w:t>
            </w:r>
            <w:r>
              <w:rPr>
                <w:rFonts w:ascii="宋体" w:hAnsi="宋体"/>
                <w:kern w:val="0"/>
                <w:sz w:val="20"/>
                <w:szCs w:val="20"/>
              </w:rPr>
              <w:t>.</w:t>
            </w:r>
            <w:r>
              <w:rPr>
                <w:rFonts w:hint="eastAsia" w:ascii="宋体" w:hAnsi="宋体"/>
                <w:kern w:val="0"/>
                <w:sz w:val="20"/>
                <w:szCs w:val="20"/>
              </w:rPr>
              <w:t>分析评价全球化与教育</w:t>
            </w:r>
          </w:p>
        </w:tc>
        <w:tc>
          <w:tcPr>
            <w:tcW w:w="2693" w:type="dxa"/>
          </w:tcPr>
          <w:p>
            <w:pPr>
              <w:spacing w:line="360" w:lineRule="exact"/>
              <w:rPr>
                <w:rFonts w:asciiTheme="minorEastAsia" w:hAnsiTheme="minorEastAsia"/>
                <w:sz w:val="20"/>
                <w:szCs w:val="20"/>
                <w:lang w:val="zh-CN"/>
              </w:rPr>
            </w:pPr>
            <w:r>
              <w:rPr>
                <w:rFonts w:asciiTheme="minorEastAsia" w:hAnsiTheme="minorEastAsia"/>
                <w:sz w:val="20"/>
                <w:szCs w:val="20"/>
                <w:lang w:val="zh-CN"/>
              </w:rPr>
              <w:t>1.</w:t>
            </w:r>
            <w:r>
              <w:rPr>
                <w:rFonts w:hint="eastAsia" w:asciiTheme="minorEastAsia" w:hAnsiTheme="minorEastAsia"/>
                <w:sz w:val="20"/>
                <w:szCs w:val="20"/>
                <w:lang w:val="zh-CN"/>
              </w:rPr>
              <w:t>理解人的社会化和社会角色理论；</w:t>
            </w:r>
          </w:p>
          <w:p>
            <w:pPr>
              <w:spacing w:line="360" w:lineRule="exact"/>
              <w:rPr>
                <w:rFonts w:asciiTheme="minorEastAsia" w:hAnsiTheme="minorEastAsia"/>
                <w:sz w:val="20"/>
                <w:szCs w:val="20"/>
                <w:lang w:val="zh-CN"/>
              </w:rPr>
            </w:pPr>
            <w:r>
              <w:rPr>
                <w:rFonts w:hint="eastAsia" w:asciiTheme="minorEastAsia" w:hAnsiTheme="minorEastAsia"/>
                <w:sz w:val="20"/>
                <w:szCs w:val="20"/>
                <w:lang w:val="zh-CN"/>
              </w:rPr>
              <w:t>2</w:t>
            </w:r>
            <w:r>
              <w:rPr>
                <w:rFonts w:asciiTheme="minorEastAsia" w:hAnsiTheme="minorEastAsia"/>
                <w:sz w:val="20"/>
                <w:szCs w:val="20"/>
                <w:lang w:val="zh-CN"/>
              </w:rPr>
              <w:t>.</w:t>
            </w:r>
            <w:r>
              <w:rPr>
                <w:rFonts w:hint="eastAsia" w:asciiTheme="minorEastAsia" w:hAnsiTheme="minorEastAsia"/>
                <w:sz w:val="20"/>
                <w:szCs w:val="20"/>
                <w:lang w:val="zh-CN"/>
              </w:rPr>
              <w:t>把握社会化的类型、媒介及过程；</w:t>
            </w:r>
          </w:p>
          <w:p>
            <w:pPr>
              <w:spacing w:line="360" w:lineRule="exact"/>
              <w:rPr>
                <w:rFonts w:asciiTheme="minorEastAsia" w:hAnsiTheme="minorEastAsia"/>
                <w:sz w:val="20"/>
                <w:szCs w:val="20"/>
                <w:lang w:val="zh-CN"/>
              </w:rPr>
            </w:pPr>
            <w:r>
              <w:rPr>
                <w:rFonts w:hint="eastAsia" w:asciiTheme="minorEastAsia" w:hAnsiTheme="minorEastAsia"/>
                <w:sz w:val="20"/>
                <w:szCs w:val="20"/>
                <w:lang w:val="zh-CN"/>
              </w:rPr>
              <w:t>3</w:t>
            </w:r>
            <w:r>
              <w:rPr>
                <w:rFonts w:asciiTheme="minorEastAsia" w:hAnsiTheme="minorEastAsia"/>
                <w:sz w:val="20"/>
                <w:szCs w:val="20"/>
                <w:lang w:val="zh-CN"/>
              </w:rPr>
              <w:t>.</w:t>
            </w:r>
            <w:r>
              <w:rPr>
                <w:rFonts w:hint="eastAsia" w:asciiTheme="minorEastAsia" w:hAnsiTheme="minorEastAsia"/>
                <w:sz w:val="20"/>
                <w:szCs w:val="20"/>
                <w:lang w:val="zh-CN"/>
              </w:rPr>
              <w:t>能以社会流动的相关理论分析社会问题。</w:t>
            </w:r>
          </w:p>
          <w:p>
            <w:pPr>
              <w:spacing w:line="360" w:lineRule="exact"/>
              <w:rPr>
                <w:rFonts w:asciiTheme="minorEastAsia" w:hAnsiTheme="minorEastAsia"/>
                <w:sz w:val="20"/>
                <w:szCs w:val="20"/>
                <w:lang w:val="zh-CN"/>
              </w:rPr>
            </w:pPr>
            <w:r>
              <w:rPr>
                <w:rFonts w:hint="eastAsia" w:asciiTheme="minorEastAsia" w:hAnsiTheme="minorEastAsia"/>
                <w:sz w:val="20"/>
                <w:szCs w:val="20"/>
                <w:lang w:val="zh-CN"/>
              </w:rPr>
              <w:t>4</w:t>
            </w:r>
            <w:r>
              <w:rPr>
                <w:rFonts w:asciiTheme="minorEastAsia" w:hAnsiTheme="minorEastAsia"/>
                <w:sz w:val="20"/>
                <w:szCs w:val="20"/>
                <w:lang w:val="zh-CN"/>
              </w:rPr>
              <w:t>.</w:t>
            </w:r>
            <w:r>
              <w:rPr>
                <w:rFonts w:hint="eastAsia" w:asciiTheme="minorEastAsia" w:hAnsiTheme="minorEastAsia"/>
                <w:sz w:val="20"/>
                <w:szCs w:val="20"/>
                <w:lang w:val="zh-CN"/>
              </w:rPr>
              <w:t>全球化趋势对我国教育的影响。</w:t>
            </w:r>
          </w:p>
        </w:tc>
        <w:tc>
          <w:tcPr>
            <w:tcW w:w="1843" w:type="dxa"/>
          </w:tcPr>
          <w:p>
            <w:pPr>
              <w:autoSpaceDE w:val="0"/>
              <w:autoSpaceDN w:val="0"/>
              <w:adjustRightInd w:val="0"/>
              <w:spacing w:line="360" w:lineRule="exact"/>
              <w:jc w:val="left"/>
              <w:rPr>
                <w:rFonts w:ascii="宋体" w:hAnsi="宋体"/>
                <w:bCs/>
                <w:sz w:val="20"/>
                <w:szCs w:val="20"/>
                <w:lang w:val="zh-CN"/>
              </w:rPr>
            </w:pPr>
            <w:r>
              <w:rPr>
                <w:rFonts w:hint="eastAsia" w:ascii="宋体" w:hAnsi="宋体"/>
                <w:bCs/>
                <w:sz w:val="20"/>
                <w:szCs w:val="20"/>
                <w:lang w:val="zh-CN"/>
              </w:rPr>
              <w:t>社会化、社会流动、教育现代化、教育全球化</w:t>
            </w:r>
          </w:p>
        </w:tc>
      </w:tr>
    </w:tbl>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82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894"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89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89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89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89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3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871"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87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87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87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87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87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44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lang w:val="en-US" w:eastAsia="zh-CN"/>
              </w:rPr>
              <w:t>X</w:t>
            </w:r>
            <w:r>
              <w:rPr>
                <w:rFonts w:hint="eastAsia"/>
              </w:rPr>
              <w:t>1</w:t>
            </w:r>
          </w:p>
        </w:tc>
        <w:tc>
          <w:tcPr>
            <w:tcW w:w="5103" w:type="dxa"/>
            <w:shd w:val="clear" w:color="auto" w:fill="auto"/>
          </w:tcPr>
          <w:p>
            <w:pPr>
              <w:snapToGrid w:val="0"/>
              <w:spacing w:before="156" w:beforeLines="50" w:after="156" w:afterLines="50"/>
              <w:jc w:val="center"/>
              <w:rPr>
                <w:rFonts w:ascii="宋体" w:hAnsi="宋体"/>
                <w:bCs/>
                <w:szCs w:val="20"/>
              </w:rPr>
            </w:pPr>
            <w:r>
              <w:rPr>
                <w:rFonts w:hint="eastAsia"/>
              </w:rPr>
              <w:t>期末考试（开卷）</w:t>
            </w:r>
          </w:p>
        </w:tc>
        <w:tc>
          <w:tcPr>
            <w:tcW w:w="1447" w:type="dxa"/>
            <w:shd w:val="clear" w:color="auto" w:fill="auto"/>
          </w:tcPr>
          <w:p>
            <w:pPr>
              <w:snapToGrid w:val="0"/>
              <w:spacing w:before="156" w:beforeLines="50" w:after="156" w:afterLines="50"/>
              <w:jc w:val="center"/>
              <w:rPr>
                <w:rFonts w:ascii="宋体" w:hAnsi="宋体"/>
                <w:bCs/>
                <w:color w:val="000000"/>
                <w:szCs w:val="20"/>
              </w:rPr>
            </w:pPr>
            <w:r>
              <w:t>6</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CN"/>
              </w:rPr>
            </w:pPr>
            <w:r>
              <w:rPr>
                <w:rFonts w:hint="eastAsia"/>
              </w:rPr>
              <w:t>X</w:t>
            </w:r>
            <w:r>
              <w:rPr>
                <w:rFonts w:hint="eastAsia"/>
                <w:lang w:val="en-US" w:eastAsia="zh-CN"/>
              </w:rPr>
              <w:t>2</w:t>
            </w:r>
          </w:p>
        </w:tc>
        <w:tc>
          <w:tcPr>
            <w:tcW w:w="5103" w:type="dxa"/>
            <w:shd w:val="clear" w:color="auto" w:fill="auto"/>
          </w:tcPr>
          <w:p>
            <w:pPr>
              <w:snapToGrid w:val="0"/>
              <w:spacing w:before="156" w:beforeLines="50" w:after="156" w:afterLines="50"/>
              <w:jc w:val="center"/>
            </w:pPr>
            <w:r>
              <w:rPr>
                <w:rFonts w:hint="eastAsia"/>
              </w:rPr>
              <w:t>课堂出勤、参与互动</w:t>
            </w:r>
          </w:p>
        </w:tc>
        <w:tc>
          <w:tcPr>
            <w:tcW w:w="1447" w:type="dxa"/>
            <w:shd w:val="clear" w:color="auto" w:fill="auto"/>
          </w:tcPr>
          <w:p>
            <w:pPr>
              <w:snapToGrid w:val="0"/>
              <w:spacing w:before="156" w:beforeLines="50" w:after="156" w:afterLines="50"/>
              <w:jc w:val="center"/>
              <w:rPr>
                <w:rFonts w:ascii="宋体" w:hAnsi="宋体"/>
                <w:bCs/>
                <w:color w:val="000000"/>
                <w:szCs w:val="20"/>
              </w:rPr>
            </w:pPr>
            <w:r>
              <w:t>10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CN"/>
              </w:rPr>
            </w:pPr>
            <w:r>
              <w:rPr>
                <w:rFonts w:hint="eastAsia"/>
              </w:rPr>
              <w:t>X</w:t>
            </w:r>
            <w:r>
              <w:rPr>
                <w:rFonts w:hint="eastAsia"/>
                <w:lang w:val="en-US" w:eastAsia="zh-CN"/>
              </w:rPr>
              <w:t>3</w:t>
            </w:r>
          </w:p>
        </w:tc>
        <w:tc>
          <w:tcPr>
            <w:tcW w:w="5103" w:type="dxa"/>
            <w:shd w:val="clear" w:color="auto" w:fill="auto"/>
          </w:tcPr>
          <w:p>
            <w:pPr>
              <w:snapToGrid w:val="0"/>
              <w:spacing w:before="156" w:beforeLines="50" w:after="156" w:afterLines="50"/>
              <w:jc w:val="center"/>
              <w:rPr>
                <w:rFonts w:ascii="宋体" w:hAnsi="宋体"/>
                <w:bCs/>
                <w:szCs w:val="20"/>
              </w:rPr>
            </w:pPr>
            <w:r>
              <w:rPr>
                <w:rFonts w:hint="eastAsia"/>
              </w:rPr>
              <w:t>小组成果汇报</w:t>
            </w:r>
          </w:p>
        </w:tc>
        <w:tc>
          <w:tcPr>
            <w:tcW w:w="1447" w:type="dxa"/>
            <w:shd w:val="clear" w:color="auto" w:fill="auto"/>
          </w:tcPr>
          <w:p>
            <w:pPr>
              <w:snapToGrid w:val="0"/>
              <w:spacing w:before="156" w:beforeLines="50" w:after="156" w:afterLines="50"/>
              <w:jc w:val="center"/>
              <w:rPr>
                <w:rFonts w:ascii="宋体" w:hAnsi="宋体"/>
                <w:bCs/>
                <w:color w:val="000000"/>
                <w:szCs w:val="20"/>
              </w:rPr>
            </w:pPr>
            <w:r>
              <w:t>15</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CN"/>
              </w:rPr>
            </w:pPr>
            <w:r>
              <w:rPr>
                <w:rFonts w:hint="eastAsia"/>
              </w:rPr>
              <w:t>X</w:t>
            </w:r>
            <w:r>
              <w:rPr>
                <w:rFonts w:hint="eastAsia"/>
                <w:lang w:val="en-US" w:eastAsia="zh-CN"/>
              </w:rPr>
              <w:t>4</w:t>
            </w:r>
          </w:p>
        </w:tc>
        <w:tc>
          <w:tcPr>
            <w:tcW w:w="5103" w:type="dxa"/>
            <w:shd w:val="clear" w:color="auto" w:fill="auto"/>
          </w:tcPr>
          <w:p>
            <w:pPr>
              <w:snapToGrid w:val="0"/>
              <w:spacing w:before="156" w:beforeLines="50" w:after="156" w:afterLines="50"/>
              <w:jc w:val="center"/>
              <w:rPr>
                <w:rFonts w:ascii="宋体" w:hAnsi="宋体"/>
                <w:bCs/>
                <w:szCs w:val="20"/>
              </w:rPr>
            </w:pPr>
            <w:r>
              <w:rPr>
                <w:rFonts w:hint="eastAsia"/>
              </w:rPr>
              <w:t>课后作业</w:t>
            </w:r>
          </w:p>
        </w:tc>
        <w:tc>
          <w:tcPr>
            <w:tcW w:w="1447" w:type="dxa"/>
            <w:shd w:val="clear" w:color="auto" w:fill="auto"/>
          </w:tcPr>
          <w:p>
            <w:pPr>
              <w:snapToGrid w:val="0"/>
              <w:spacing w:before="156" w:beforeLines="50" w:after="156" w:afterLines="50"/>
              <w:jc w:val="center"/>
              <w:rPr>
                <w:rFonts w:ascii="宋体" w:hAnsi="宋体"/>
                <w:bCs/>
                <w:color w:val="000000"/>
                <w:szCs w:val="20"/>
              </w:rPr>
            </w:pPr>
            <w:r>
              <w:t>10</w:t>
            </w:r>
            <w:r>
              <w:rPr>
                <w:rFonts w:hint="eastAsia"/>
              </w:rPr>
              <w:t>%</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widowControl/>
        <w:spacing w:before="156" w:beforeLines="50" w:after="156" w:afterLines="50" w:line="288" w:lineRule="auto"/>
        <w:jc w:val="left"/>
        <w:rPr>
          <w:rFonts w:ascii="黑体" w:hAnsi="宋体" w:eastAsia="黑体"/>
          <w:sz w:val="24"/>
        </w:rPr>
      </w:pPr>
      <w:bookmarkStart w:id="1" w:name="_GoBack"/>
      <w:bookmarkEnd w:id="1"/>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rPr>
        <w:t>一般课外扩展阅读的检查评价应该成为“X”中的一部分。</w:t>
      </w:r>
    </w:p>
    <w:p>
      <w:pPr>
        <w:snapToGrid w:val="0"/>
        <w:spacing w:before="120" w:after="120" w:line="288" w:lineRule="auto"/>
        <w:ind w:firstLine="400" w:firstLineChars="200"/>
        <w:rPr>
          <w:rFonts w:ascii="宋体" w:hAnsi="宋体"/>
          <w:sz w:val="20"/>
          <w:szCs w:val="20"/>
        </w:rPr>
      </w:pPr>
      <w:r>
        <w:rPr>
          <w:rFonts w:hint="eastAsia" w:ascii="宋体" w:hAnsi="宋体"/>
          <w:sz w:val="20"/>
          <w:szCs w:val="20"/>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rPr>
      </w:pPr>
    </w:p>
    <w:p>
      <w:pPr>
        <w:snapToGrid w:val="0"/>
        <w:spacing w:line="288" w:lineRule="auto"/>
        <w:ind w:firstLine="840" w:firstLineChars="300"/>
        <w:rPr>
          <w:sz w:val="28"/>
          <w:szCs w:val="28"/>
        </w:rPr>
      </w:pPr>
      <w:r>
        <w:rPr>
          <w:rFonts w:hint="eastAsia"/>
          <w:sz w:val="28"/>
          <w:szCs w:val="28"/>
        </w:rPr>
        <w:t>撰写人：杨 洁               系主任审核签名：</w:t>
      </w:r>
    </w:p>
    <w:p>
      <w:pPr>
        <w:snapToGrid w:val="0"/>
        <w:spacing w:line="288" w:lineRule="auto"/>
        <w:ind w:firstLine="840" w:firstLineChars="300"/>
        <w:rPr>
          <w:sz w:val="28"/>
          <w:szCs w:val="28"/>
        </w:rPr>
      </w:pPr>
      <w:r>
        <w:rPr>
          <w:rFonts w:hint="eastAsia"/>
          <w:sz w:val="28"/>
          <w:szCs w:val="28"/>
        </w:rPr>
        <w:t xml:space="preserve">审核时间：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40663"/>
    <w:rsid w:val="00046A2B"/>
    <w:rsid w:val="00046AE8"/>
    <w:rsid w:val="00087E77"/>
    <w:rsid w:val="000967D9"/>
    <w:rsid w:val="000E14E9"/>
    <w:rsid w:val="0010116D"/>
    <w:rsid w:val="001072BC"/>
    <w:rsid w:val="0018216C"/>
    <w:rsid w:val="00195E5F"/>
    <w:rsid w:val="001C7203"/>
    <w:rsid w:val="001F3297"/>
    <w:rsid w:val="0021633E"/>
    <w:rsid w:val="00256B39"/>
    <w:rsid w:val="0026033C"/>
    <w:rsid w:val="00267C5E"/>
    <w:rsid w:val="00290DCD"/>
    <w:rsid w:val="002C329A"/>
    <w:rsid w:val="002E3721"/>
    <w:rsid w:val="00313BBA"/>
    <w:rsid w:val="0032602E"/>
    <w:rsid w:val="003367AE"/>
    <w:rsid w:val="003504BD"/>
    <w:rsid w:val="00364E84"/>
    <w:rsid w:val="003B1258"/>
    <w:rsid w:val="003F5C94"/>
    <w:rsid w:val="00404A1D"/>
    <w:rsid w:val="004073E8"/>
    <w:rsid w:val="004100B0"/>
    <w:rsid w:val="00425714"/>
    <w:rsid w:val="00432048"/>
    <w:rsid w:val="00452546"/>
    <w:rsid w:val="00490FBB"/>
    <w:rsid w:val="00497B9C"/>
    <w:rsid w:val="004C203B"/>
    <w:rsid w:val="00546378"/>
    <w:rsid w:val="005467DC"/>
    <w:rsid w:val="00552BD9"/>
    <w:rsid w:val="00553D03"/>
    <w:rsid w:val="00561245"/>
    <w:rsid w:val="0056193B"/>
    <w:rsid w:val="0058385A"/>
    <w:rsid w:val="005B2B6D"/>
    <w:rsid w:val="005B4B4E"/>
    <w:rsid w:val="00617A8E"/>
    <w:rsid w:val="00624FE1"/>
    <w:rsid w:val="0067110F"/>
    <w:rsid w:val="006B71D2"/>
    <w:rsid w:val="006D0384"/>
    <w:rsid w:val="006E7DBC"/>
    <w:rsid w:val="007208D6"/>
    <w:rsid w:val="00725472"/>
    <w:rsid w:val="00734570"/>
    <w:rsid w:val="007656B5"/>
    <w:rsid w:val="00783C0D"/>
    <w:rsid w:val="008565D1"/>
    <w:rsid w:val="00860E8B"/>
    <w:rsid w:val="008B2221"/>
    <w:rsid w:val="008B397C"/>
    <w:rsid w:val="008B47F4"/>
    <w:rsid w:val="008E1528"/>
    <w:rsid w:val="00900019"/>
    <w:rsid w:val="00906482"/>
    <w:rsid w:val="009222F6"/>
    <w:rsid w:val="00922EB3"/>
    <w:rsid w:val="00963F08"/>
    <w:rsid w:val="00974AC0"/>
    <w:rsid w:val="009814D1"/>
    <w:rsid w:val="00987C7B"/>
    <w:rsid w:val="0099063E"/>
    <w:rsid w:val="00991A59"/>
    <w:rsid w:val="009C7784"/>
    <w:rsid w:val="009F43A9"/>
    <w:rsid w:val="009F5092"/>
    <w:rsid w:val="00A1388B"/>
    <w:rsid w:val="00A22DDD"/>
    <w:rsid w:val="00A527BE"/>
    <w:rsid w:val="00A769B1"/>
    <w:rsid w:val="00A837D5"/>
    <w:rsid w:val="00AB3AFD"/>
    <w:rsid w:val="00AB4B4D"/>
    <w:rsid w:val="00AC4C45"/>
    <w:rsid w:val="00AF642B"/>
    <w:rsid w:val="00B46F21"/>
    <w:rsid w:val="00B511A5"/>
    <w:rsid w:val="00B675BC"/>
    <w:rsid w:val="00B736A7"/>
    <w:rsid w:val="00B7651F"/>
    <w:rsid w:val="00BB0631"/>
    <w:rsid w:val="00C01342"/>
    <w:rsid w:val="00C27E47"/>
    <w:rsid w:val="00C56E09"/>
    <w:rsid w:val="00C6147E"/>
    <w:rsid w:val="00C65584"/>
    <w:rsid w:val="00CA12AE"/>
    <w:rsid w:val="00CC5AFE"/>
    <w:rsid w:val="00CD4114"/>
    <w:rsid w:val="00CF096B"/>
    <w:rsid w:val="00CF5E42"/>
    <w:rsid w:val="00D12D3F"/>
    <w:rsid w:val="00D21F21"/>
    <w:rsid w:val="00D4203F"/>
    <w:rsid w:val="00DD6C19"/>
    <w:rsid w:val="00E16D30"/>
    <w:rsid w:val="00E27C69"/>
    <w:rsid w:val="00E33169"/>
    <w:rsid w:val="00E70904"/>
    <w:rsid w:val="00EF44B1"/>
    <w:rsid w:val="00F0760D"/>
    <w:rsid w:val="00F1690D"/>
    <w:rsid w:val="00F35AA0"/>
    <w:rsid w:val="00FB51A2"/>
    <w:rsid w:val="00FE6AF2"/>
    <w:rsid w:val="016E63C2"/>
    <w:rsid w:val="024B0C39"/>
    <w:rsid w:val="0A8128A6"/>
    <w:rsid w:val="0BF32A1B"/>
    <w:rsid w:val="10BD2C22"/>
    <w:rsid w:val="22987C80"/>
    <w:rsid w:val="24192CCC"/>
    <w:rsid w:val="2E472EA5"/>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itle"/>
    <w:basedOn w:val="1"/>
    <w:next w:val="1"/>
    <w:link w:val="12"/>
    <w:qFormat/>
    <w:uiPriority w:val="0"/>
    <w:pPr>
      <w:spacing w:line="440" w:lineRule="exact"/>
      <w:jc w:val="center"/>
      <w:outlineLvl w:val="0"/>
    </w:pPr>
    <w:rPr>
      <w:rFonts w:ascii="Cambria" w:hAnsi="Cambria"/>
      <w:b/>
      <w:bCs/>
      <w:sz w:val="28"/>
      <w:szCs w:val="32"/>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字符"/>
    <w:basedOn w:val="7"/>
    <w:link w:val="3"/>
    <w:semiHidden/>
    <w:qFormat/>
    <w:uiPriority w:val="99"/>
    <w:rPr>
      <w:sz w:val="18"/>
      <w:szCs w:val="18"/>
    </w:rPr>
  </w:style>
  <w:style w:type="character" w:customStyle="1" w:styleId="11">
    <w:name w:val="页脚 字符"/>
    <w:basedOn w:val="7"/>
    <w:link w:val="2"/>
    <w:semiHidden/>
    <w:qFormat/>
    <w:uiPriority w:val="99"/>
    <w:rPr>
      <w:sz w:val="18"/>
      <w:szCs w:val="18"/>
    </w:rPr>
  </w:style>
  <w:style w:type="character" w:customStyle="1" w:styleId="12">
    <w:name w:val="标题 字符"/>
    <w:basedOn w:val="7"/>
    <w:link w:val="4"/>
    <w:qFormat/>
    <w:uiPriority w:val="0"/>
    <w:rPr>
      <w:rFonts w:ascii="Cambria" w:hAnsi="Cambria" w:eastAsia="宋体" w:cs="Times New Roman"/>
      <w:b/>
      <w:bCs/>
      <w:kern w:val="2"/>
      <w:sz w:val="28"/>
      <w:szCs w:val="32"/>
    </w:rPr>
  </w:style>
  <w:style w:type="paragraph" w:styleId="13">
    <w:name w:val="List Paragraph"/>
    <w:basedOn w:val="1"/>
    <w:qFormat/>
    <w:uiPriority w:val="99"/>
    <w:pPr>
      <w:ind w:firstLine="420" w:firstLineChars="200"/>
    </w:pPr>
  </w:style>
  <w:style w:type="character" w:customStyle="1" w:styleId="14">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854</Words>
  <Characters>4870</Characters>
  <Lines>40</Lines>
  <Paragraphs>11</Paragraphs>
  <TotalTime>1537</TotalTime>
  <ScaleCrop>false</ScaleCrop>
  <LinksUpToDate>false</LinksUpToDate>
  <CharactersWithSpaces>5713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2021-02-23T00:38:00Z</dcterms:created>
  <dc:creator>juvg</dc:creator>
  <cp:lastModifiedBy>禾莯</cp:lastModifiedBy>
  <cp:lastPrinted>2021-08-24T04:14:00Z</cp:lastPrinted>
  <dcterms:modified xsi:type="dcterms:W3CDTF">2021-09-26T05:30:11Z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7FE09DDEBA934B9CBE4B47C3CC0EADEE</vt:lpwstr>
  </property>
</Properties>
</file>