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3175"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p>
    <w:p>
      <w:pPr>
        <w:spacing w:line="288" w:lineRule="auto"/>
        <w:jc w:val="center"/>
        <w:rPr>
          <w:b/>
          <w:sz w:val="28"/>
          <w:szCs w:val="30"/>
        </w:rPr>
      </w:pPr>
      <w:r>
        <w:rPr>
          <w:rFonts w:hint="eastAsia"/>
          <w:b/>
          <w:sz w:val="28"/>
          <w:szCs w:val="30"/>
          <w:lang w:val="en-US" w:eastAsia="zh-CN"/>
        </w:rPr>
        <w:t xml:space="preserve">        </w:t>
      </w:r>
      <w:r>
        <w:rPr>
          <w:rFonts w:hint="eastAsia"/>
          <w:b/>
          <w:sz w:val="28"/>
          <w:szCs w:val="30"/>
        </w:rPr>
        <w:t>【</w:t>
      </w:r>
      <w:r>
        <w:rPr>
          <w:rFonts w:hint="eastAsia"/>
          <w:b/>
          <w:sz w:val="28"/>
          <w:szCs w:val="30"/>
          <w:lang w:val="en-US" w:eastAsia="zh-CN"/>
        </w:rPr>
        <w:t>0-3岁儿童发展与评价</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【Child Development and Evaluation of 0-3 Years of Age】</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1130009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选修课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学前教育系</w:t>
      </w:r>
    </w:p>
    <w:p>
      <w:pPr>
        <w:snapToGrid w:val="0"/>
        <w:spacing w:line="288" w:lineRule="auto"/>
        <w:ind w:firstLine="394" w:firstLineChars="196"/>
        <w:rPr>
          <w:rFonts w:hint="default" w:eastAsia="宋体"/>
          <w:b w:val="0"/>
          <w:bCs w:val="0"/>
          <w:color w:val="000000"/>
          <w:sz w:val="20"/>
          <w:szCs w:val="20"/>
          <w:lang w:val="en-US" w:eastAsia="zh-CN"/>
        </w:rPr>
      </w:pPr>
      <w:r>
        <w:rPr>
          <w:b/>
          <w:bCs/>
          <w:color w:val="000000"/>
          <w:sz w:val="20"/>
          <w:szCs w:val="20"/>
        </w:rPr>
        <w:t>使用教材：</w:t>
      </w:r>
      <w:r>
        <w:rPr>
          <w:rFonts w:hint="eastAsia"/>
          <w:b w:val="0"/>
          <w:bCs w:val="0"/>
          <w:color w:val="000000"/>
          <w:sz w:val="20"/>
          <w:szCs w:val="20"/>
          <w:lang w:val="en-US" w:eastAsia="zh-CN"/>
        </w:rPr>
        <w:t>周念丽.0-3岁婴幼儿观察与评估[M].上海:华东师范大学出版社, 2019.</w:t>
      </w:r>
    </w:p>
    <w:p>
      <w:pPr>
        <w:snapToGrid w:val="0"/>
        <w:spacing w:line="288" w:lineRule="auto"/>
        <w:ind w:left="1470" w:leftChars="200" w:hanging="1050" w:hangingChars="500"/>
        <w:rPr>
          <w:rFonts w:hint="default"/>
          <w:color w:val="000000"/>
          <w:szCs w:val="21"/>
          <w:lang w:val="en-US" w:eastAsia="zh-CN"/>
        </w:rPr>
      </w:pPr>
      <w:r>
        <w:rPr>
          <w:rFonts w:hint="eastAsia"/>
          <w:color w:val="000000"/>
          <w:szCs w:val="21"/>
          <w:lang w:val="en-US" w:eastAsia="zh-CN"/>
        </w:rPr>
        <w:t>参考书目：周念丽.0-3岁婴幼儿心理发展的观察与评估.上海：华东师范大学出版社2019.      洪学敏.0-3岁婴幼儿发展与照护.北京: 中国人民大学出版社, 2022.</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 xml:space="preserve">0-3岁婴幼儿观察与评估 </w:t>
      </w:r>
      <w:r>
        <w:rPr>
          <w:rFonts w:hint="eastAsia"/>
          <w:color w:val="000000"/>
          <w:sz w:val="20"/>
          <w:szCs w:val="20"/>
          <w:lang w:eastAsia="zh-CN"/>
        </w:rPr>
        <w:t>》</w:t>
      </w:r>
      <w:r>
        <w:rPr>
          <w:rFonts w:hint="eastAsia"/>
          <w:color w:val="000000"/>
          <w:sz w:val="20"/>
          <w:szCs w:val="20"/>
          <w:lang w:val="en-US" w:eastAsia="zh-CN"/>
        </w:rPr>
        <w:t>课程是教育学科体系的一门基础课程 是教育学类专业的一门基础课程，是学前教育专业学生专业拓展方向的必选课之一。适合学生对教育实践感兴趣的同学选读。学好0-3岁婴幼儿观察与评估课程为以后从事早教领域的工作研究和实践奠定良好的基础。</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0-3岁婴幼儿观察与评估课程对0-36个月的婴幼儿的观察与评估有全面地描述，课程对不同的月龄段的婴幼儿进行详细的描述，0-3个月、4-6个月、7-9个月、10-12个月、13-18个月、19-24个月、25-30个月、31-36个月等不同月龄段婴幼儿的幼儿感知觉、动作、认知、言语、社会性情绪发展的观察与评估进行详尽阐述。本课程着眼于培养学生对0-3岁婴幼儿观察与评估有清晰的认识，以严谨、科学地态度分析0-3岁婴幼儿，从而更好地为将来的教育工作服务。</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lang w:val="en-US" w:eastAsia="zh-CN"/>
        </w:rPr>
        <w:t>该课程是学前教育专业方向的专业选修课。学生应具有一定的教育基础知识、理论思辨能力和自主学习能力，他们肯定能够掌握这门课程。</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9096" w:type="dxa"/>
        <w:tblInd w:w="93" w:type="dxa"/>
        <w:tblLayout w:type="fixed"/>
        <w:tblCellMar>
          <w:top w:w="0" w:type="dxa"/>
          <w:left w:w="108" w:type="dxa"/>
          <w:bottom w:w="0" w:type="dxa"/>
          <w:right w:w="108" w:type="dxa"/>
        </w:tblCellMar>
      </w:tblPr>
      <w:tblGrid>
        <w:gridCol w:w="8237"/>
        <w:gridCol w:w="859"/>
      </w:tblGrid>
      <w:tr>
        <w:tblPrEx>
          <w:tblCellMar>
            <w:top w:w="0" w:type="dxa"/>
            <w:left w:w="108" w:type="dxa"/>
            <w:bottom w:w="0" w:type="dxa"/>
            <w:right w:w="108" w:type="dxa"/>
          </w:tblCellMar>
        </w:tblPrEx>
        <w:trPr>
          <w:trHeight w:val="158"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tblPrEx>
          <w:tblCellMar>
            <w:top w:w="0" w:type="dxa"/>
            <w:left w:w="108" w:type="dxa"/>
            <w:bottom w:w="0" w:type="dxa"/>
            <w:right w:w="108" w:type="dxa"/>
          </w:tblCellMar>
        </w:tblPrEx>
        <w:trPr>
          <w:trHeight w:val="283" w:hRule="atLeast"/>
        </w:trPr>
        <w:tc>
          <w:tcPr>
            <w:tcW w:w="8237"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noWrap w:val="0"/>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noWrap w:val="0"/>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0"/>
              </w:rPr>
            </w:pPr>
          </w:p>
        </w:tc>
      </w:tr>
    </w:tbl>
    <w:p>
      <w:pPr>
        <w:ind w:firstLine="420" w:firstLineChars="200"/>
        <w:rPr>
          <w:rFonts w:hint="default" w:eastAsia="宋体"/>
          <w:lang w:val="en-US" w:eastAsia="zh-CN"/>
        </w:rPr>
      </w:pPr>
      <w:r>
        <w:rPr>
          <w:rFonts w:hint="eastAsia"/>
        </w:rPr>
        <w:t>备注</w:t>
      </w:r>
      <w:r>
        <w:rPr>
          <w:rFonts w:hint="eastAsia"/>
          <w:lang w:val="en-US" w:eastAsia="zh-CN"/>
        </w:rPr>
        <w:t>XQ=学前教育</w:t>
      </w:r>
    </w:p>
    <w:p/>
    <w:p>
      <w:pPr>
        <w:widowControl/>
        <w:spacing w:beforeLines="50" w:afterLines="50" w:line="288" w:lineRule="auto"/>
        <w:ind w:firstLine="360" w:firstLineChars="150"/>
        <w:jc w:val="left"/>
        <w:rPr>
          <w:rFonts w:hint="eastAsia"/>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8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906"/>
        <w:gridCol w:w="2640"/>
        <w:gridCol w:w="129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906"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4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29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2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906"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增强专业认同感和使命感。</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理解教师工作的意义和价值</w:t>
            </w:r>
          </w:p>
        </w:tc>
        <w:tc>
          <w:tcPr>
            <w:tcW w:w="1298"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共同讨论</w:t>
            </w:r>
          </w:p>
        </w:tc>
        <w:tc>
          <w:tcPr>
            <w:tcW w:w="1623"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906" w:type="dxa"/>
            <w:shd w:val="clear" w:color="auto" w:fill="auto"/>
            <w:vAlign w:val="center"/>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掌握0-3岁婴幼儿观察与评估要点</w:t>
            </w:r>
          </w:p>
        </w:tc>
        <w:tc>
          <w:tcPr>
            <w:tcW w:w="1298"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学生参与</w:t>
            </w:r>
          </w:p>
        </w:tc>
        <w:tc>
          <w:tcPr>
            <w:tcW w:w="1623"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lang w:val="en-US" w:eastAsia="zh-CN"/>
              </w:rPr>
              <w:t>3</w:t>
            </w:r>
          </w:p>
        </w:tc>
        <w:tc>
          <w:tcPr>
            <w:tcW w:w="1906" w:type="dxa"/>
            <w:shd w:val="clear" w:color="auto" w:fill="auto"/>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掌握0-3岁婴幼儿观察与评估的方法</w:t>
            </w:r>
          </w:p>
        </w:tc>
        <w:tc>
          <w:tcPr>
            <w:tcW w:w="1298"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学生参与</w:t>
            </w:r>
          </w:p>
        </w:tc>
        <w:tc>
          <w:tcPr>
            <w:tcW w:w="1623"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default" w:ascii="黑体" w:hAnsi="宋体" w:eastAsia="黑体"/>
                <w:sz w:val="24"/>
                <w:lang w:val="en-US" w:eastAsia="zh-CN"/>
              </w:rPr>
            </w:pPr>
            <w:r>
              <w:rPr>
                <w:rFonts w:hint="eastAsia" w:ascii="黑体" w:hAnsi="宋体" w:eastAsia="黑体"/>
                <w:sz w:val="24"/>
                <w:lang w:val="en-US" w:eastAsia="zh-CN"/>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top"/>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w:t>
            </w:r>
          </w:p>
        </w:tc>
        <w:tc>
          <w:tcPr>
            <w:tcW w:w="1906" w:type="dxa"/>
            <w:shd w:val="clear" w:color="auto" w:fill="auto"/>
            <w:vAlign w:val="top"/>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264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分析0-3岁不同月龄段婴幼儿感知觉、动作、言语、社会性等方面的特点</w:t>
            </w:r>
          </w:p>
        </w:tc>
        <w:tc>
          <w:tcPr>
            <w:tcW w:w="1298" w:type="dxa"/>
            <w:shd w:val="clear" w:color="auto" w:fill="auto"/>
            <w:vAlign w:val="top"/>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课堂授课   实例分析</w:t>
            </w:r>
          </w:p>
          <w:p>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学生参与</w:t>
            </w:r>
          </w:p>
        </w:tc>
        <w:tc>
          <w:tcPr>
            <w:tcW w:w="1623" w:type="dxa"/>
            <w:shd w:val="clear" w:color="auto" w:fill="auto"/>
            <w:vAlign w:val="top"/>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平时作业</w:t>
            </w:r>
          </w:p>
          <w:p>
            <w:pPr>
              <w:snapToGrid w:val="0"/>
              <w:spacing w:line="288" w:lineRule="auto"/>
              <w:jc w:val="center"/>
              <w:rPr>
                <w:rFonts w:hint="eastAsia" w:ascii="黑体" w:hAnsi="宋体" w:eastAsia="黑体" w:cs="Times New Roman"/>
                <w:kern w:val="2"/>
                <w:sz w:val="24"/>
                <w:szCs w:val="22"/>
                <w:lang w:val="en-US" w:eastAsia="zh-CN" w:bidi="ar-SA"/>
              </w:rPr>
            </w:pPr>
            <w:r>
              <w:rPr>
                <w:rFonts w:hint="eastAsia" w:ascii="黑体" w:hAnsi="宋体" w:eastAsia="黑体"/>
                <w:sz w:val="24"/>
                <w:lang w:val="en-US" w:eastAsia="zh-CN"/>
              </w:rPr>
              <w:t>期末考核</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2" w:firstLineChars="200"/>
        <w:rPr>
          <w:rFonts w:hint="default" w:ascii="宋体" w:hAnsi="宋体"/>
          <w:b/>
          <w:bCs/>
          <w:sz w:val="20"/>
          <w:szCs w:val="20"/>
          <w:lang w:val="en-US" w:eastAsia="zh-CN"/>
        </w:rPr>
      </w:pPr>
      <w:r>
        <w:rPr>
          <w:rFonts w:hint="eastAsia" w:ascii="宋体" w:hAnsi="宋体"/>
          <w:b/>
          <w:bCs/>
          <w:sz w:val="20"/>
          <w:szCs w:val="20"/>
          <w:lang w:val="en-US" w:eastAsia="zh-CN"/>
        </w:rPr>
        <w:t>第一单元  0-3个月婴儿观察与评估</w:t>
      </w:r>
    </w:p>
    <w:p>
      <w:pPr>
        <w:numPr>
          <w:ilvl w:val="0"/>
          <w:numId w:val="1"/>
        </w:numPr>
        <w:snapToGrid w:val="0"/>
        <w:spacing w:line="288" w:lineRule="auto"/>
        <w:ind w:left="18" w:leftChars="0" w:firstLine="402" w:firstLineChars="0"/>
        <w:rPr>
          <w:rFonts w:hint="eastAsia" w:ascii="宋体" w:hAnsi="宋体"/>
          <w:b/>
          <w:bCs/>
          <w:sz w:val="20"/>
          <w:szCs w:val="20"/>
          <w:lang w:val="en-US" w:eastAsia="zh-CN"/>
        </w:rPr>
      </w:pPr>
      <w:r>
        <w:rPr>
          <w:rFonts w:hint="eastAsia" w:ascii="宋体" w:hAnsi="宋体"/>
          <w:b/>
          <w:bCs/>
          <w:sz w:val="20"/>
          <w:szCs w:val="20"/>
          <w:lang w:val="en-US" w:eastAsia="zh-CN"/>
        </w:rPr>
        <w:t>了解0-3个月婴儿观察评估的基本理论。</w:t>
      </w:r>
    </w:p>
    <w:p>
      <w:pPr>
        <w:numPr>
          <w:ilvl w:val="0"/>
          <w:numId w:val="1"/>
        </w:numPr>
        <w:snapToGrid w:val="0"/>
        <w:spacing w:line="288" w:lineRule="auto"/>
        <w:ind w:left="18" w:leftChars="0" w:firstLine="402" w:firstLineChars="0"/>
        <w:rPr>
          <w:rFonts w:hint="default" w:ascii="宋体" w:hAnsi="宋体"/>
          <w:b/>
          <w:bCs/>
          <w:sz w:val="20"/>
          <w:szCs w:val="20"/>
          <w:lang w:val="en-US" w:eastAsia="zh-CN"/>
        </w:rPr>
      </w:pPr>
      <w:r>
        <w:rPr>
          <w:rFonts w:hint="eastAsia" w:ascii="宋体" w:hAnsi="宋体"/>
          <w:b/>
          <w:bCs/>
          <w:sz w:val="20"/>
          <w:szCs w:val="20"/>
          <w:lang w:val="en-US" w:eastAsia="zh-CN"/>
        </w:rPr>
        <w:t>知道0-3个月婴儿观察与评估的价值，教育对婴儿的发展和智力开发的重要作用。</w:t>
      </w:r>
    </w:p>
    <w:p>
      <w:pPr>
        <w:snapToGrid w:val="0"/>
        <w:spacing w:line="288" w:lineRule="auto"/>
        <w:ind w:firstLine="402" w:firstLineChars="200"/>
        <w:rPr>
          <w:rFonts w:hint="eastAsia" w:ascii="宋体" w:hAnsi="宋体"/>
          <w:b/>
          <w:bCs/>
          <w:sz w:val="20"/>
          <w:szCs w:val="20"/>
          <w:lang w:val="en-US" w:eastAsia="zh-CN"/>
        </w:rPr>
      </w:pPr>
      <w:r>
        <w:rPr>
          <w:rFonts w:hint="eastAsia" w:ascii="宋体" w:hAnsi="宋体"/>
          <w:b/>
          <w:bCs/>
          <w:sz w:val="20"/>
          <w:szCs w:val="20"/>
          <w:lang w:val="en-US" w:eastAsia="zh-CN"/>
        </w:rPr>
        <w:t>3.掌握0-3个月观察与评估的内涵及实施要求，能运用0-3个月观察与评估的要点解决教育中的0-3个月婴幼儿的照护。</w:t>
      </w:r>
    </w:p>
    <w:p>
      <w:pPr>
        <w:snapToGrid w:val="0"/>
        <w:spacing w:line="288" w:lineRule="auto"/>
        <w:rPr>
          <w:rFonts w:hint="default" w:ascii="宋体" w:hAnsi="宋体" w:eastAsia="宋体" w:cs="Arial"/>
          <w:kern w:val="0"/>
          <w:sz w:val="18"/>
          <w:szCs w:val="18"/>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第二单元  </w:t>
      </w:r>
      <w:r>
        <w:rPr>
          <w:rFonts w:hint="eastAsia" w:ascii="宋体" w:hAnsi="宋体"/>
          <w:b/>
          <w:bCs/>
          <w:sz w:val="20"/>
          <w:szCs w:val="20"/>
          <w:lang w:val="en-US" w:eastAsia="zh-CN"/>
        </w:rPr>
        <w:t xml:space="preserve"> 4-6个月婴儿观察与评估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1.了解4-6个月婴儿观察评估的基本理论。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2.知道4-6个月婴儿观察与评估的价值，教育对婴儿的发展和智力开发的重要作用。</w:t>
      </w:r>
    </w:p>
    <w:p>
      <w:pPr>
        <w:snapToGrid w:val="0"/>
        <w:spacing w:line="288" w:lineRule="auto"/>
        <w:ind w:firstLine="402" w:firstLineChars="200"/>
        <w:rPr>
          <w:rFonts w:hint="eastAsia" w:ascii="宋体" w:hAnsi="宋体"/>
          <w:b/>
          <w:bCs/>
          <w:sz w:val="20"/>
          <w:szCs w:val="20"/>
          <w:lang w:val="en-US" w:eastAsia="zh-CN"/>
        </w:rPr>
      </w:pPr>
      <w:r>
        <w:rPr>
          <w:rFonts w:hint="eastAsia" w:ascii="宋体" w:hAnsi="宋体"/>
          <w:b/>
          <w:bCs/>
          <w:sz w:val="20"/>
          <w:szCs w:val="20"/>
          <w:lang w:val="en-US" w:eastAsia="zh-CN"/>
        </w:rPr>
        <w:t>3.掌握4-6个月观察与评估的内涵及实施要求，能运用4-6个月观察与评估的要点解决教育中的4-6个月婴幼儿的照护。</w:t>
      </w:r>
    </w:p>
    <w:p>
      <w:pPr>
        <w:numPr>
          <w:ilvl w:val="0"/>
          <w:numId w:val="0"/>
        </w:numPr>
        <w:snapToGrid w:val="0"/>
        <w:spacing w:line="288" w:lineRule="auto"/>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第三单元  </w:t>
      </w:r>
      <w:r>
        <w:rPr>
          <w:rFonts w:hint="eastAsia" w:ascii="宋体" w:hAnsi="宋体"/>
          <w:b/>
          <w:bCs/>
          <w:sz w:val="20"/>
          <w:szCs w:val="20"/>
          <w:lang w:val="en-US" w:eastAsia="zh-CN"/>
        </w:rPr>
        <w:t xml:space="preserve"> 7-9个月婴儿观察与评估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1.了解7-9个月婴儿观察评估的基本理论。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2.知道7-9个月婴儿观察与评估的价值，教育对婴儿的发展和智力开发的重要作用。</w:t>
      </w:r>
    </w:p>
    <w:p>
      <w:pPr>
        <w:snapToGrid w:val="0"/>
        <w:spacing w:line="288" w:lineRule="auto"/>
        <w:ind w:firstLine="402" w:firstLineChars="200"/>
        <w:rPr>
          <w:rFonts w:hint="eastAsia" w:ascii="宋体" w:hAnsi="宋体"/>
          <w:b/>
          <w:bCs/>
          <w:sz w:val="20"/>
          <w:szCs w:val="20"/>
          <w:lang w:val="en-US" w:eastAsia="zh-CN"/>
        </w:rPr>
      </w:pPr>
      <w:r>
        <w:rPr>
          <w:rFonts w:hint="eastAsia" w:ascii="宋体" w:hAnsi="宋体"/>
          <w:b/>
          <w:bCs/>
          <w:sz w:val="20"/>
          <w:szCs w:val="20"/>
          <w:lang w:val="en-US" w:eastAsia="zh-CN"/>
        </w:rPr>
        <w:t>3.掌握7-9个月观察与评估的内涵及实施要求，能运用7-9个月观察与评估的要点解决教育中的7-9个月婴幼儿的照护。</w:t>
      </w:r>
    </w:p>
    <w:p>
      <w:pPr>
        <w:numPr>
          <w:ilvl w:val="0"/>
          <w:numId w:val="0"/>
        </w:numPr>
        <w:snapToGrid w:val="0"/>
        <w:spacing w:line="288" w:lineRule="auto"/>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第四单元  </w:t>
      </w:r>
      <w:r>
        <w:rPr>
          <w:rFonts w:hint="eastAsia" w:ascii="宋体" w:hAnsi="宋体"/>
          <w:b/>
          <w:bCs/>
          <w:sz w:val="20"/>
          <w:szCs w:val="20"/>
          <w:lang w:val="en-US" w:eastAsia="zh-CN"/>
        </w:rPr>
        <w:t>10-12个月婴儿观察与评估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1.了解10-12个月婴儿观察评估的基本理论。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2.知道10-12个月婴儿观察与评估的价值，教育对婴儿的发展和智力开发的重要作用。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3.掌握10-12个月观察与评估的内涵及实施要求，能运用10-12个月观察与评估的要点解决教育中的10-12个月婴幼儿的照护。</w:t>
      </w:r>
    </w:p>
    <w:p>
      <w:pPr>
        <w:widowControl w:val="0"/>
        <w:numPr>
          <w:ilvl w:val="0"/>
          <w:numId w:val="0"/>
        </w:numPr>
        <w:tabs>
          <w:tab w:val="left" w:pos="312"/>
        </w:tabs>
        <w:snapToGrid w:val="0"/>
        <w:spacing w:line="288" w:lineRule="auto"/>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第五单元   </w:t>
      </w:r>
      <w:r>
        <w:rPr>
          <w:rFonts w:hint="eastAsia" w:ascii="宋体" w:hAnsi="宋体"/>
          <w:b/>
          <w:bCs/>
          <w:sz w:val="20"/>
          <w:szCs w:val="20"/>
          <w:lang w:val="en-US" w:eastAsia="zh-CN"/>
        </w:rPr>
        <w:t>13-18个月幼儿观察与评估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1.了解13-18个月幼儿观察评估的基本理论。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2.知道13-18个月幼儿观察与评估的价值，教育对幼儿的发展和智力开发的重要作用。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3.掌握13-18个月幼儿观察与评估的内涵及实施要求，能运用13-18个月幼儿观察与评估的要点解决教育中的13-18个月幼儿的照护。</w:t>
      </w:r>
    </w:p>
    <w:p>
      <w:pPr>
        <w:widowControl w:val="0"/>
        <w:numPr>
          <w:ilvl w:val="0"/>
          <w:numId w:val="0"/>
        </w:numPr>
        <w:snapToGrid w:val="0"/>
        <w:spacing w:line="288" w:lineRule="auto"/>
        <w:ind w:left="315" w:leftChars="0"/>
        <w:jc w:val="both"/>
        <w:rPr>
          <w:rFonts w:hint="default" w:ascii="黑体" w:hAnsi="黑体" w:eastAsia="黑体"/>
          <w:kern w:val="0"/>
          <w:sz w:val="21"/>
          <w:szCs w:val="21"/>
          <w:lang w:val="en-US" w:eastAsia="zh-CN"/>
        </w:rPr>
      </w:pPr>
    </w:p>
    <w:p>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第六单元 </w:t>
      </w:r>
      <w:r>
        <w:rPr>
          <w:rFonts w:hint="eastAsia" w:ascii="宋体" w:hAnsi="宋体"/>
          <w:b/>
          <w:bCs/>
          <w:sz w:val="20"/>
          <w:szCs w:val="20"/>
          <w:lang w:val="en-US" w:eastAsia="zh-CN"/>
        </w:rPr>
        <w:t>19-24个月幼儿观察与评估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1.了解19-24个月幼儿观察评估的基本理论。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2.知道19-24个月幼儿观察与评估的价值，教育对幼儿的发展和智力开发的重要作用。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3.掌握19-24个月观察与评估的内涵及实施要求，能运用19-24个月幼儿观察与评估的要点解决教育中的19-24个月幼儿的照护。</w:t>
      </w:r>
    </w:p>
    <w:p>
      <w:pPr>
        <w:widowControl w:val="0"/>
        <w:numPr>
          <w:ilvl w:val="0"/>
          <w:numId w:val="0"/>
        </w:numPr>
        <w:snapToGrid w:val="0"/>
        <w:spacing w:line="288" w:lineRule="auto"/>
        <w:ind w:left="315" w:leftChars="0"/>
        <w:jc w:val="both"/>
        <w:rPr>
          <w:rFonts w:hint="default" w:ascii="黑体" w:hAnsi="黑体" w:eastAsia="黑体"/>
          <w:kern w:val="0"/>
          <w:sz w:val="21"/>
          <w:szCs w:val="21"/>
          <w:lang w:val="en-US" w:eastAsia="zh-CN"/>
        </w:rPr>
      </w:pPr>
    </w:p>
    <w:p>
      <w:pPr>
        <w:widowControl w:val="0"/>
        <w:numPr>
          <w:ilvl w:val="0"/>
          <w:numId w:val="0"/>
        </w:numPr>
        <w:snapToGrid w:val="0"/>
        <w:spacing w:line="288" w:lineRule="auto"/>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第七单元 </w:t>
      </w:r>
      <w:r>
        <w:rPr>
          <w:rFonts w:hint="eastAsia" w:ascii="宋体" w:hAnsi="宋体"/>
          <w:b/>
          <w:bCs/>
          <w:sz w:val="20"/>
          <w:szCs w:val="20"/>
          <w:lang w:val="en-US" w:eastAsia="zh-CN"/>
        </w:rPr>
        <w:t>25-30个月幼儿观察与评估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1.了解25-30个月幼儿观察评估的基本理论。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2.知道25-30个月幼儿观察与评估的价值，教育对幼儿的发展和智力开发的重要作用。</w:t>
      </w:r>
    </w:p>
    <w:p>
      <w:pPr>
        <w:snapToGrid w:val="0"/>
        <w:spacing w:line="288" w:lineRule="auto"/>
        <w:ind w:firstLine="402" w:firstLineChars="200"/>
        <w:rPr>
          <w:rFonts w:hint="default" w:ascii="黑体" w:hAnsi="黑体" w:eastAsia="黑体"/>
          <w:kern w:val="0"/>
          <w:sz w:val="21"/>
          <w:szCs w:val="21"/>
          <w:lang w:val="en-US" w:eastAsia="zh-CN"/>
        </w:rPr>
      </w:pPr>
      <w:r>
        <w:rPr>
          <w:rFonts w:hint="eastAsia" w:ascii="宋体" w:hAnsi="宋体"/>
          <w:b/>
          <w:bCs/>
          <w:sz w:val="20"/>
          <w:szCs w:val="20"/>
          <w:lang w:val="en-US" w:eastAsia="zh-CN"/>
        </w:rPr>
        <w:t>3.掌握25-30个月观察与评估的内涵及实施要求，能运用25-30个月幼儿观察与评估的要点解决教育中的25-30个月幼儿的照护。</w:t>
      </w:r>
    </w:p>
    <w:p>
      <w:pPr>
        <w:widowControl w:val="0"/>
        <w:numPr>
          <w:ilvl w:val="0"/>
          <w:numId w:val="0"/>
        </w:numPr>
        <w:snapToGrid w:val="0"/>
        <w:spacing w:line="288" w:lineRule="auto"/>
        <w:ind w:left="315" w:leftChars="0"/>
        <w:jc w:val="both"/>
        <w:rPr>
          <w:rFonts w:hint="eastAsia" w:ascii="黑体" w:hAnsi="黑体" w:eastAsia="黑体"/>
          <w:kern w:val="0"/>
          <w:sz w:val="21"/>
          <w:szCs w:val="21"/>
          <w:lang w:val="en-US" w:eastAsia="zh-CN"/>
        </w:rPr>
      </w:pPr>
    </w:p>
    <w:p>
      <w:pPr>
        <w:snapToGrid w:val="0"/>
        <w:spacing w:line="288" w:lineRule="auto"/>
        <w:ind w:firstLine="420" w:firstLineChars="200"/>
        <w:rPr>
          <w:rFonts w:hint="eastAsia" w:ascii="黑体" w:hAnsi="黑体" w:eastAsia="黑体"/>
          <w:kern w:val="0"/>
          <w:sz w:val="21"/>
          <w:szCs w:val="21"/>
          <w:lang w:val="en-US" w:eastAsia="zh-CN"/>
        </w:rPr>
      </w:pPr>
      <w:r>
        <w:rPr>
          <w:rFonts w:hint="eastAsia" w:ascii="黑体" w:hAnsi="黑体" w:eastAsia="黑体"/>
          <w:kern w:val="0"/>
          <w:sz w:val="21"/>
          <w:szCs w:val="21"/>
          <w:lang w:val="en-US" w:eastAsia="zh-CN"/>
        </w:rPr>
        <w:t xml:space="preserve">第八单元  </w:t>
      </w:r>
      <w:r>
        <w:rPr>
          <w:rFonts w:hint="eastAsia" w:ascii="宋体" w:hAnsi="宋体"/>
          <w:b/>
          <w:bCs/>
          <w:sz w:val="20"/>
          <w:szCs w:val="20"/>
          <w:lang w:val="en-US" w:eastAsia="zh-CN"/>
        </w:rPr>
        <w:t>31-36个月幼儿观察与评估</w:t>
      </w:r>
    </w:p>
    <w:p>
      <w:pPr>
        <w:numPr>
          <w:ilvl w:val="0"/>
          <w:numId w:val="0"/>
        </w:numPr>
        <w:snapToGrid w:val="0"/>
        <w:spacing w:line="288" w:lineRule="auto"/>
        <w:ind w:left="420" w:leftChars="0"/>
        <w:rPr>
          <w:rFonts w:hint="eastAsia" w:ascii="宋体" w:hAnsi="宋体"/>
          <w:b/>
          <w:bCs/>
          <w:sz w:val="20"/>
          <w:szCs w:val="20"/>
          <w:lang w:val="en-US" w:eastAsia="zh-CN"/>
        </w:rPr>
      </w:pPr>
      <w:r>
        <w:rPr>
          <w:rFonts w:hint="eastAsia" w:ascii="宋体" w:hAnsi="宋体"/>
          <w:b/>
          <w:bCs/>
          <w:sz w:val="20"/>
          <w:szCs w:val="20"/>
          <w:lang w:val="en-US" w:eastAsia="zh-CN"/>
        </w:rPr>
        <w:t>1.了解31-36个月幼儿观察评估的基本理论。</w:t>
      </w:r>
    </w:p>
    <w:p>
      <w:pPr>
        <w:numPr>
          <w:ilvl w:val="0"/>
          <w:numId w:val="0"/>
        </w:numPr>
        <w:snapToGrid w:val="0"/>
        <w:spacing w:line="288" w:lineRule="auto"/>
        <w:ind w:left="420" w:leftChars="0"/>
        <w:rPr>
          <w:rFonts w:hint="default" w:ascii="宋体" w:hAnsi="宋体"/>
          <w:b/>
          <w:bCs/>
          <w:sz w:val="20"/>
          <w:szCs w:val="20"/>
          <w:lang w:val="en-US" w:eastAsia="zh-CN"/>
        </w:rPr>
      </w:pPr>
      <w:r>
        <w:rPr>
          <w:rFonts w:hint="eastAsia" w:ascii="宋体" w:hAnsi="宋体"/>
          <w:b/>
          <w:bCs/>
          <w:sz w:val="20"/>
          <w:szCs w:val="20"/>
          <w:lang w:val="en-US" w:eastAsia="zh-CN"/>
        </w:rPr>
        <w:t>2.知道31-36个月幼儿观察与评估的价值，教育对幼儿的发展和智力开发的重要作用。</w:t>
      </w:r>
    </w:p>
    <w:p>
      <w:pPr>
        <w:snapToGrid w:val="0"/>
        <w:spacing w:line="288" w:lineRule="auto"/>
        <w:ind w:firstLine="402" w:firstLineChars="200"/>
        <w:rPr>
          <w:sz w:val="20"/>
          <w:szCs w:val="20"/>
        </w:rPr>
      </w:pPr>
      <w:r>
        <w:rPr>
          <w:rFonts w:hint="eastAsia" w:ascii="宋体" w:hAnsi="宋体"/>
          <w:b/>
          <w:bCs/>
          <w:sz w:val="20"/>
          <w:szCs w:val="20"/>
          <w:lang w:val="en-US" w:eastAsia="zh-CN"/>
        </w:rPr>
        <w:t>3.掌握31-36个月观察与评估的内涵及实施要求，能运用31-36个月幼儿观察与评估的要点解决教育中的31-36个月幼儿的照护。</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hint="eastAsia" w:ascii="宋体" w:eastAsia="宋体"/>
                <w:sz w:val="16"/>
                <w:szCs w:val="16"/>
                <w:lang w:eastAsia="zh-CN"/>
              </w:rPr>
            </w:pPr>
            <w:r>
              <w:rPr>
                <w:rFonts w:hint="eastAsia" w:ascii="宋体"/>
                <w:sz w:val="16"/>
                <w:szCs w:val="16"/>
                <w:lang w:eastAsia="zh-CN"/>
              </w:rPr>
              <w:t>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40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40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542"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1</w:t>
            </w:r>
          </w:p>
        </w:tc>
        <w:tc>
          <w:tcPr>
            <w:tcW w:w="5404" w:type="dxa"/>
            <w:shd w:val="clear" w:color="auto" w:fill="auto"/>
            <w:vAlign w:val="top"/>
          </w:tcPr>
          <w:p>
            <w:pPr>
              <w:spacing w:line="288" w:lineRule="auto"/>
              <w:ind w:firstLine="420" w:firstLineChars="20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期末开卷考试</w:t>
            </w:r>
          </w:p>
        </w:tc>
        <w:tc>
          <w:tcPr>
            <w:tcW w:w="1542"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70</w:t>
            </w:r>
            <w:r>
              <w:rPr>
                <w:rFonts w:hint="eastAsia" w:ascii="宋体" w:hAnsi="宋体" w:eastAsia="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X1</w:t>
            </w:r>
          </w:p>
        </w:tc>
        <w:tc>
          <w:tcPr>
            <w:tcW w:w="5404"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课堂交流</w:t>
            </w:r>
          </w:p>
        </w:tc>
        <w:tc>
          <w:tcPr>
            <w:tcW w:w="1542"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X2</w:t>
            </w:r>
          </w:p>
        </w:tc>
        <w:tc>
          <w:tcPr>
            <w:tcW w:w="5404" w:type="dxa"/>
            <w:shd w:val="clear" w:color="auto" w:fill="auto"/>
            <w:vAlign w:val="top"/>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课堂讨论</w:t>
            </w:r>
          </w:p>
        </w:tc>
        <w:tc>
          <w:tcPr>
            <w:tcW w:w="1542"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404" w:type="dxa"/>
            <w:shd w:val="clear" w:color="auto" w:fill="auto"/>
            <w:vAlign w:val="top"/>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课后作业</w:t>
            </w:r>
          </w:p>
        </w:tc>
        <w:tc>
          <w:tcPr>
            <w:tcW w:w="1542"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eastAsia="宋体"/>
                <w:bCs/>
                <w:color w:val="000000"/>
                <w:szCs w:val="20"/>
                <w:lang w:val="en-US" w:eastAsia="zh-CN"/>
              </w:rPr>
              <w:t>0%</w:t>
            </w:r>
          </w:p>
        </w:tc>
      </w:tr>
    </w:tbl>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sz w:val="28"/>
          <w:szCs w:val="28"/>
          <w:lang w:eastAsia="zh-CN"/>
        </w:rPr>
        <w:t>卢美华</w:t>
      </w:r>
      <w:r>
        <w:rPr>
          <w:rFonts w:hint="eastAsia"/>
          <w:sz w:val="28"/>
          <w:szCs w:val="28"/>
          <w:lang w:val="en-US" w:eastAsia="zh-CN"/>
        </w:rPr>
        <w:t xml:space="preserve">   </w:t>
      </w:r>
      <w:r>
        <w:rPr>
          <w:rFonts w:hint="eastAsia"/>
          <w:sz w:val="28"/>
          <w:szCs w:val="28"/>
        </w:rPr>
        <w:t>系主任审核签名：</w:t>
      </w:r>
      <w:r>
        <w:rPr>
          <w:rFonts w:hint="eastAsia" w:eastAsia="宋体"/>
          <w:sz w:val="24"/>
          <w:lang w:eastAsia="zh-CN"/>
        </w:rPr>
        <w:drawing>
          <wp:inline distT="0" distB="0" distL="114300" distR="114300">
            <wp:extent cx="579755" cy="226060"/>
            <wp:effectExtent l="0" t="0" r="4445" b="2540"/>
            <wp:docPr id="6" name="图片 1" descr="步老师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步老师签名"/>
                    <pic:cNvPicPr>
                      <a:picLocks noChangeAspect="1"/>
                    </pic:cNvPicPr>
                  </pic:nvPicPr>
                  <pic:blipFill>
                    <a:blip r:embed="rId4"/>
                    <a:stretch>
                      <a:fillRect/>
                    </a:stretch>
                  </pic:blipFill>
                  <pic:spPr>
                    <a:xfrm>
                      <a:off x="0" y="0"/>
                      <a:ext cx="579755" cy="226060"/>
                    </a:xfrm>
                    <a:prstGeom prst="rect">
                      <a:avLst/>
                    </a:prstGeom>
                    <a:noFill/>
                    <a:ln>
                      <a:noFill/>
                    </a:ln>
                  </pic:spPr>
                </pic:pic>
              </a:graphicData>
            </a:graphic>
          </wp:inline>
        </w:drawing>
      </w:r>
      <w:r>
        <w:rPr>
          <w:rFonts w:hint="eastAsia"/>
          <w:sz w:val="28"/>
          <w:szCs w:val="28"/>
        </w:rPr>
        <w:t>审核时间：</w:t>
      </w:r>
      <w:r>
        <w:rPr>
          <w:rFonts w:hint="eastAsia"/>
          <w:sz w:val="28"/>
          <w:szCs w:val="28"/>
          <w:lang w:val="en-US" w:eastAsia="zh-CN"/>
        </w:rPr>
        <w:t>2023.8</w:t>
      </w:r>
      <w:bookmarkStart w:id="1" w:name="_GoBack"/>
      <w:bookmarkEnd w:id="1"/>
      <w:r>
        <w:rPr>
          <w:rFonts w:hint="eastAsia"/>
          <w:sz w:val="28"/>
          <w:szCs w:val="28"/>
          <w:lang w:val="en-US" w:eastAsia="zh-CN"/>
        </w:rPr>
        <w:t xml:space="preserve">.24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9ED66"/>
    <w:multiLevelType w:val="singleLevel"/>
    <w:tmpl w:val="DC89ED66"/>
    <w:lvl w:ilvl="0" w:tentative="0">
      <w:start w:val="1"/>
      <w:numFmt w:val="decimal"/>
      <w:lvlText w:val="%1."/>
      <w:lvlJc w:val="left"/>
      <w:pPr>
        <w:tabs>
          <w:tab w:val="left" w:pos="312"/>
        </w:tabs>
        <w:ind w:left="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DD839A4"/>
    <w:rsid w:val="1F492469"/>
    <w:rsid w:val="21B6265C"/>
    <w:rsid w:val="22987C80"/>
    <w:rsid w:val="24192CCC"/>
    <w:rsid w:val="34DE47AD"/>
    <w:rsid w:val="39A66CD4"/>
    <w:rsid w:val="3CD52CE1"/>
    <w:rsid w:val="410F2E6A"/>
    <w:rsid w:val="43FE110F"/>
    <w:rsid w:val="4430136C"/>
    <w:rsid w:val="49407161"/>
    <w:rsid w:val="4AB0382B"/>
    <w:rsid w:val="569868B5"/>
    <w:rsid w:val="611F6817"/>
    <w:rsid w:val="648761BF"/>
    <w:rsid w:val="66CA1754"/>
    <w:rsid w:val="6D4D11D8"/>
    <w:rsid w:val="6F1E65D4"/>
    <w:rsid w:val="6F266C86"/>
    <w:rsid w:val="6F5042C2"/>
    <w:rsid w:val="73096ADD"/>
    <w:rsid w:val="74316312"/>
    <w:rsid w:val="780F13C8"/>
    <w:rsid w:val="78BE6699"/>
    <w:rsid w:val="7A9B3D92"/>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0</TotalTime>
  <ScaleCrop>false</ScaleCrop>
  <LinksUpToDate>false</LinksUpToDate>
  <CharactersWithSpaces>1834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卢美华</cp:lastModifiedBy>
  <dcterms:modified xsi:type="dcterms:W3CDTF">2023-09-15T23:01:27Z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DCC4B074FBAB4DBCB98B3A81FD999144</vt:lpwstr>
  </property>
</Properties>
</file>