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hint="eastAsia"/>
          <w:b/>
          <w:sz w:val="28"/>
          <w:szCs w:val="30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>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【实用简笔画】</w:t>
      </w:r>
    </w:p>
    <w:p>
      <w:pPr>
        <w:shd w:val="clear" w:color="auto" w:fill="F5F5F5"/>
        <w:jc w:val="center"/>
        <w:textAlignment w:val="top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【Blackboard</w:t>
      </w:r>
      <w:r>
        <w:rPr>
          <w:rFonts w:hint="eastAsia"/>
          <w:b/>
          <w:sz w:val="28"/>
          <w:szCs w:val="30"/>
          <w:lang w:val="en-US" w:eastAsia="zh-CN"/>
        </w:rPr>
        <w:t xml:space="preserve">  </w:t>
      </w:r>
      <w:bookmarkStart w:id="1" w:name="_GoBack"/>
      <w:bookmarkEnd w:id="1"/>
      <w:r>
        <w:rPr>
          <w:rFonts w:hint="eastAsia"/>
          <w:b/>
          <w:sz w:val="28"/>
          <w:szCs w:val="30"/>
        </w:rPr>
        <w:t>Drawing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【2138085】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教材【书名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简笔画教育理论与实践</w:t>
      </w:r>
      <w:r>
        <w:rPr>
          <w:rFonts w:hint="eastAsia"/>
          <w:color w:val="000000"/>
          <w:sz w:val="20"/>
          <w:szCs w:val="20"/>
        </w:rPr>
        <w:t>》；</w:t>
      </w:r>
      <w:r>
        <w:rPr>
          <w:color w:val="000000"/>
          <w:sz w:val="20"/>
          <w:szCs w:val="20"/>
        </w:rPr>
        <w:t>作者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陈丽明</w:t>
      </w:r>
      <w:r>
        <w:rPr>
          <w:rFonts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：西南交通大学出版社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1、</w:t>
      </w:r>
      <w:r>
        <w:rPr>
          <w:color w:val="000000"/>
          <w:sz w:val="20"/>
          <w:szCs w:val="20"/>
        </w:rPr>
        <w:t>书名</w:t>
      </w:r>
      <w:r>
        <w:rPr>
          <w:rFonts w:hint="eastAsia"/>
          <w:color w:val="000000"/>
          <w:sz w:val="20"/>
          <w:szCs w:val="20"/>
        </w:rPr>
        <w:t>《美术基础——设计与应用》；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陈小珩；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：华东师范大学出版社；2、</w:t>
      </w:r>
      <w:r>
        <w:rPr>
          <w:color w:val="000000"/>
          <w:sz w:val="20"/>
          <w:szCs w:val="20"/>
        </w:rPr>
        <w:t>书名</w:t>
      </w:r>
      <w:r>
        <w:rPr>
          <w:rFonts w:hint="eastAsia"/>
          <w:color w:val="000000"/>
          <w:sz w:val="20"/>
          <w:szCs w:val="20"/>
        </w:rPr>
        <w:t>《美术·造型》；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马旭东；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：上海交通大学出版社；3、</w:t>
      </w:r>
      <w:r>
        <w:rPr>
          <w:color w:val="000000"/>
          <w:sz w:val="20"/>
          <w:szCs w:val="20"/>
        </w:rPr>
        <w:t>书名</w:t>
      </w:r>
      <w:r>
        <w:rPr>
          <w:rFonts w:hint="eastAsia"/>
          <w:color w:val="000000"/>
          <w:sz w:val="20"/>
          <w:szCs w:val="20"/>
        </w:rPr>
        <w:t>《简笔画》；作者：蒙健；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：上海交通大学出版社；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"http://163.lu/TSYaX3" </w:instrText>
      </w:r>
      <w:r>
        <w:fldChar w:fldCharType="separate"/>
      </w:r>
      <w:r>
        <w:rPr>
          <w:rStyle w:val="8"/>
          <w:b/>
          <w:bCs/>
          <w:sz w:val="20"/>
          <w:szCs w:val="20"/>
        </w:rPr>
        <w:t>http://163.lu/TSYaX3</w:t>
      </w:r>
      <w:r>
        <w:rPr>
          <w:rStyle w:val="8"/>
          <w:b/>
          <w:bCs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美术1:2135013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315" w:firstLineChars="150"/>
        <w:rPr>
          <w:rFonts w:ascii="宋体" w:hAnsi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实用简笔画》</w:t>
      </w:r>
      <w:r>
        <w:rPr>
          <w:rFonts w:hint="eastAsia" w:ascii="宋体" w:hAnsi="宋体"/>
          <w:color w:val="333333"/>
          <w:sz w:val="20"/>
          <w:szCs w:val="20"/>
          <w:shd w:val="clear" w:color="auto" w:fill="FFFFFF"/>
        </w:rPr>
        <w:t>是通过目识、心记、手写等活动，提取客观形象最典型、最突出的主要特点，以平面化、程式化的形式和简洁洗练的笔法，表现出既有概括性又有示意性的</w:t>
      </w:r>
      <w:r>
        <w:fldChar w:fldCharType="begin"/>
      </w:r>
      <w:r>
        <w:instrText xml:space="preserve"> HYPERLINK "https://baike.baidu.com/item/%E7%BB%98%E7%94%BB/612451?fromModule=lemma_inlink" \t "_blank" </w:instrText>
      </w:r>
      <w:r>
        <w:fldChar w:fldCharType="separate"/>
      </w:r>
      <w:r>
        <w:rPr>
          <w:rStyle w:val="8"/>
          <w:rFonts w:hint="eastAsia" w:ascii="宋体" w:hAnsi="宋体"/>
          <w:color w:val="136EC2"/>
          <w:sz w:val="20"/>
          <w:szCs w:val="20"/>
          <w:shd w:val="clear" w:color="auto" w:fill="FFFFFF"/>
        </w:rPr>
        <w:t>绘画</w:t>
      </w:r>
      <w:r>
        <w:rPr>
          <w:rStyle w:val="8"/>
          <w:rFonts w:hint="eastAsia" w:ascii="宋体" w:hAnsi="宋体"/>
          <w:color w:val="136EC2"/>
          <w:sz w:val="20"/>
          <w:szCs w:val="20"/>
          <w:shd w:val="clear" w:color="auto" w:fill="FFFFFF"/>
        </w:rPr>
        <w:fldChar w:fldCharType="end"/>
      </w:r>
      <w:r>
        <w:rPr>
          <w:rFonts w:hint="eastAsia" w:ascii="宋体" w:hAnsi="宋体"/>
          <w:color w:val="333333"/>
          <w:sz w:val="20"/>
          <w:szCs w:val="20"/>
          <w:shd w:val="clear" w:color="auto" w:fill="FFFFFF"/>
        </w:rPr>
        <w:t>。简笔画把复杂的形象简单化，要求掌握物体独特的构成因素，结构形势及比例关系。</w:t>
      </w:r>
    </w:p>
    <w:p>
      <w:pPr>
        <w:snapToGrid w:val="0"/>
        <w:spacing w:line="288" w:lineRule="auto"/>
        <w:ind w:firstLine="300" w:firstLineChars="150"/>
        <w:rPr>
          <w:rFonts w:ascii="宋体" w:hAnsi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0"/>
          <w:szCs w:val="20"/>
          <w:shd w:val="clear" w:color="auto" w:fill="FFFFFF"/>
        </w:rPr>
        <w:t>《实用简笔画》是一门技能型较强的课程，可以让学生掌握一定的美术技能，在日常的学习、工作以及生活中都有较强的应用性。本课程的教学采取教师讲授和学生练习相结合的方式，将美术知识分模块进行学习。</w:t>
      </w:r>
      <w:r>
        <w:rPr>
          <w:rFonts w:hint="eastAsia" w:ascii="宋体" w:hAnsi="宋体"/>
          <w:color w:val="000000"/>
          <w:sz w:val="20"/>
          <w:szCs w:val="20"/>
        </w:rPr>
        <w:t>结合建桥学生的学习特点和学前教育的特殊性，删繁就简，同时配有定量的课堂练习和课后练习让学生巩固所学，并辅以答疑解难的课堂时间，解决学生在美术学习中所遇到的各项问题，力求为学生掌握美术基础知识，提高学生的美术绘画技巧和美术素养能力铺出一条便捷之路。</w:t>
      </w:r>
    </w:p>
    <w:p>
      <w:pPr>
        <w:rPr>
          <w:rFonts w:ascii="仿宋" w:hAnsi="仿宋" w:eastAsia="仿宋"/>
          <w:color w:val="000000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本课程适合全校专业的院级选修课程。通过学习学生应具有一定的绘画能力技巧、美术鉴赏能力，为学生在未来的工作中奠定基础、提高个人综合素养。</w:t>
      </w:r>
      <w:r>
        <w:rPr>
          <w:color w:val="00000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分析美术画作，提高鉴赏能力，列举不同流派美术作品若干，提升自我素养。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开发学生发散思维能力，思考自由绘画的理念。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能够列举出幼儿园环境创设的相关内容，包括布置幼儿园环境、手工制作等。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能够创造性运用美术知识进行绘画、创作等。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应用美术知识将班级布置为适合孩子的环境，培养团结协作的能力，营造积极的氛围。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7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026"/>
        <w:gridCol w:w="170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第一章：实用简笔画概述（</w:t>
            </w:r>
            <w:r>
              <w:rPr>
                <w:color w:val="000000"/>
                <w:sz w:val="20"/>
                <w:szCs w:val="20"/>
              </w:rPr>
              <w:t>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理论,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color w:val="000000"/>
                <w:sz w:val="20"/>
                <w:szCs w:val="20"/>
              </w:rPr>
              <w:t>时</w:t>
            </w:r>
            <w:r>
              <w:rPr>
                <w:rFonts w:hint="eastAsia"/>
                <w:color w:val="000000"/>
                <w:sz w:val="20"/>
                <w:szCs w:val="20"/>
              </w:rPr>
              <w:t>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知道实用简笔画概念和定义；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了解实用简笔画的发展过程和特点；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分析实用简笔画的功能和应用范围；</w:t>
            </w:r>
          </w:p>
        </w:tc>
        <w:tc>
          <w:tcPr>
            <w:tcW w:w="170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掌握简笔画的概念、作用和特点，对简笔画有基础的理解。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能准确临摹简笔画，加深理解。</w:t>
            </w:r>
          </w:p>
        </w:tc>
        <w:tc>
          <w:tcPr>
            <w:tcW w:w="2086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辨别简笔画与速写、线描画的区别，深刻理解简笔画的特征；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第二章：实用简笔画不同类型的造型规律和表现方法（理论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实践10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26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知道实用简笔画的不同类型及特征；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了解实用简笔画不同类型的造型规律。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分析实用简笔画不同类型的表现方法。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学会用简笔画表现不同类型对象，掌握单个和综合简笔画的表现技巧。</w:t>
            </w:r>
          </w:p>
        </w:tc>
        <w:tc>
          <w:tcPr>
            <w:tcW w:w="2086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对表现对象的进行概括处理的技巧。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第三章：实用简笔画创编（理论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实践10）</w:t>
            </w:r>
          </w:p>
        </w:tc>
        <w:tc>
          <w:tcPr>
            <w:tcW w:w="2026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知道实用简笔画创编的构图设计技巧</w:t>
            </w:r>
            <w:r>
              <w:rPr>
                <w:color w:val="000000"/>
                <w:sz w:val="20"/>
                <w:szCs w:val="20"/>
              </w:rPr>
              <w:t>和方法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 .</w:t>
            </w:r>
            <w:r>
              <w:rPr>
                <w:rFonts w:hint="eastAsia"/>
                <w:color w:val="000000"/>
                <w:sz w:val="20"/>
                <w:szCs w:val="20"/>
              </w:rPr>
              <w:t>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实用简笔画创编的形象设计的技巧和</w:t>
            </w:r>
            <w:r>
              <w:rPr>
                <w:color w:val="000000"/>
                <w:sz w:val="20"/>
                <w:szCs w:val="20"/>
              </w:rPr>
              <w:t>方法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分析实用简笔画创编的方法和步骤；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掌握简笔画进行创编的</w:t>
            </w:r>
            <w:r>
              <w:rPr>
                <w:color w:val="000000"/>
                <w:sz w:val="20"/>
                <w:szCs w:val="20"/>
              </w:rPr>
              <w:t>技巧</w:t>
            </w:r>
            <w:r>
              <w:rPr>
                <w:rFonts w:hint="eastAsia"/>
                <w:color w:val="000000"/>
                <w:sz w:val="20"/>
                <w:szCs w:val="20"/>
              </w:rPr>
              <w:t>并体现个人思想和情感。</w:t>
            </w:r>
          </w:p>
        </w:tc>
        <w:tc>
          <w:tcPr>
            <w:tcW w:w="2086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自主创编简笔画的技巧和创意。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第四章：实用简笔画中的色彩应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实践2）</w:t>
            </w:r>
          </w:p>
        </w:tc>
        <w:tc>
          <w:tcPr>
            <w:tcW w:w="2026" w:type="dxa"/>
            <w:vAlign w:val="center"/>
          </w:tcPr>
          <w:p>
            <w:pPr>
              <w:ind w:right="-50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知道色彩属性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的三要素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  <w:p>
            <w:pPr>
              <w:ind w:right="-50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了解色彩对比与调和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3运用色彩知识进行</w:t>
            </w:r>
            <w:r>
              <w:rPr>
                <w:color w:val="000000"/>
                <w:sz w:val="20"/>
                <w:szCs w:val="20"/>
              </w:rPr>
              <w:t>简笔画的色彩设计和搭配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1、能够</w:t>
            </w:r>
            <w:r>
              <w:rPr>
                <w:color w:val="000000"/>
                <w:sz w:val="20"/>
                <w:szCs w:val="20"/>
              </w:rPr>
              <w:t>掌握色彩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基础知识；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color w:val="000000"/>
                <w:sz w:val="20"/>
                <w:szCs w:val="20"/>
              </w:rPr>
              <w:t>色彩知识</w:t>
            </w:r>
            <w:r>
              <w:rPr>
                <w:rFonts w:hint="eastAsia"/>
                <w:color w:val="000000"/>
                <w:sz w:val="20"/>
                <w:szCs w:val="20"/>
              </w:rPr>
              <w:t>进行</w:t>
            </w:r>
            <w:r>
              <w:rPr>
                <w:color w:val="000000"/>
                <w:sz w:val="20"/>
                <w:szCs w:val="20"/>
              </w:rPr>
              <w:t>简笔画色彩的</w:t>
            </w:r>
            <w:r>
              <w:rPr>
                <w:rFonts w:hint="eastAsia"/>
                <w:color w:val="000000"/>
                <w:sz w:val="20"/>
                <w:szCs w:val="20"/>
              </w:rPr>
              <w:t>设计应用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86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运用色彩</w:t>
            </w:r>
            <w:r>
              <w:rPr>
                <w:rFonts w:hint="eastAsia"/>
                <w:color w:val="000000"/>
                <w:sz w:val="20"/>
                <w:szCs w:val="20"/>
              </w:rPr>
              <w:t>对比</w:t>
            </w:r>
            <w:r>
              <w:rPr>
                <w:color w:val="000000"/>
                <w:sz w:val="20"/>
                <w:szCs w:val="20"/>
              </w:rPr>
              <w:t>和调和</w:t>
            </w:r>
            <w:r>
              <w:rPr>
                <w:rFonts w:hint="eastAsia"/>
                <w:color w:val="000000"/>
                <w:sz w:val="20"/>
                <w:szCs w:val="20"/>
              </w:rPr>
              <w:t>以烘托表达简笔画风格</w:t>
            </w:r>
            <w:r>
              <w:rPr>
                <w:color w:val="000000"/>
                <w:sz w:val="20"/>
                <w:szCs w:val="20"/>
              </w:rPr>
              <w:t>和氛围。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简笔画临摹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的临摹</w:t>
            </w:r>
            <w:r>
              <w:rPr>
                <w:rFonts w:hint="eastAsia" w:ascii="宋体"/>
                <w:sz w:val="20"/>
                <w:szCs w:val="20"/>
              </w:rPr>
              <w:t>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简笔画写生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不同</w:t>
            </w:r>
            <w:r>
              <w:rPr>
                <w:rFonts w:ascii="宋体"/>
                <w:sz w:val="20"/>
                <w:szCs w:val="20"/>
              </w:rPr>
              <w:t>类型简笔画的写生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创编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创编和设计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</w:t>
            </w:r>
            <w:r>
              <w:rPr>
                <w:rFonts w:ascii="宋体"/>
                <w:sz w:val="20"/>
                <w:szCs w:val="20"/>
              </w:rPr>
              <w:t>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简笔画色彩设计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600" w:firstLineChars="30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简笔画的</w:t>
            </w:r>
            <w:r>
              <w:rPr>
                <w:rFonts w:hint="eastAsia" w:ascii="宋体"/>
                <w:sz w:val="20"/>
                <w:szCs w:val="20"/>
              </w:rPr>
              <w:t>色彩</w:t>
            </w:r>
            <w:r>
              <w:rPr>
                <w:rFonts w:ascii="宋体"/>
                <w:sz w:val="20"/>
                <w:szCs w:val="20"/>
              </w:rPr>
              <w:t>设计</w:t>
            </w:r>
            <w:r>
              <w:rPr>
                <w:rFonts w:hint="eastAsia" w:ascii="宋体"/>
                <w:sz w:val="20"/>
                <w:szCs w:val="20"/>
              </w:rPr>
              <w:t>和</w:t>
            </w:r>
            <w:r>
              <w:rPr>
                <w:rFonts w:ascii="宋体"/>
                <w:sz w:val="20"/>
                <w:szCs w:val="20"/>
              </w:rPr>
              <w:t>搭配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</w:t>
      </w:r>
      <w:r>
        <w:rPr>
          <w:sz w:val="28"/>
          <w:szCs w:val="28"/>
        </w:rPr>
        <w:t>莉莉</w:t>
      </w:r>
      <w:r>
        <w:rPr>
          <w:rFonts w:hint="eastAsia"/>
          <w:sz w:val="28"/>
          <w:szCs w:val="28"/>
        </w:rPr>
        <w:t xml:space="preserve">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B7651F"/>
    <w:rsid w:val="00002C67"/>
    <w:rsid w:val="0002137F"/>
    <w:rsid w:val="00042BAE"/>
    <w:rsid w:val="00070BCF"/>
    <w:rsid w:val="00073D8B"/>
    <w:rsid w:val="000877DA"/>
    <w:rsid w:val="00094A68"/>
    <w:rsid w:val="0009633C"/>
    <w:rsid w:val="00097472"/>
    <w:rsid w:val="000B44CB"/>
    <w:rsid w:val="000C6B55"/>
    <w:rsid w:val="000C791B"/>
    <w:rsid w:val="000F69D1"/>
    <w:rsid w:val="000F71EA"/>
    <w:rsid w:val="00106649"/>
    <w:rsid w:val="001072BC"/>
    <w:rsid w:val="00116522"/>
    <w:rsid w:val="0012059B"/>
    <w:rsid w:val="00124E8E"/>
    <w:rsid w:val="00136D9F"/>
    <w:rsid w:val="001425F9"/>
    <w:rsid w:val="0014297D"/>
    <w:rsid w:val="001566EC"/>
    <w:rsid w:val="00174F78"/>
    <w:rsid w:val="001960AA"/>
    <w:rsid w:val="001A4AB2"/>
    <w:rsid w:val="001E2A27"/>
    <w:rsid w:val="001E429B"/>
    <w:rsid w:val="001F0827"/>
    <w:rsid w:val="001F5ECD"/>
    <w:rsid w:val="0020634D"/>
    <w:rsid w:val="002273CE"/>
    <w:rsid w:val="00256B39"/>
    <w:rsid w:val="0026033C"/>
    <w:rsid w:val="00282630"/>
    <w:rsid w:val="0028750D"/>
    <w:rsid w:val="00293686"/>
    <w:rsid w:val="00296359"/>
    <w:rsid w:val="002A312D"/>
    <w:rsid w:val="002C1F4A"/>
    <w:rsid w:val="002D051A"/>
    <w:rsid w:val="002D1861"/>
    <w:rsid w:val="002D4377"/>
    <w:rsid w:val="002D7924"/>
    <w:rsid w:val="002E0DAB"/>
    <w:rsid w:val="002E31C6"/>
    <w:rsid w:val="002E3721"/>
    <w:rsid w:val="002F124C"/>
    <w:rsid w:val="002F6E87"/>
    <w:rsid w:val="00301D40"/>
    <w:rsid w:val="00313BBA"/>
    <w:rsid w:val="003169D9"/>
    <w:rsid w:val="00323B22"/>
    <w:rsid w:val="0032602E"/>
    <w:rsid w:val="003367AE"/>
    <w:rsid w:val="00345847"/>
    <w:rsid w:val="00350190"/>
    <w:rsid w:val="00354DC4"/>
    <w:rsid w:val="0036261B"/>
    <w:rsid w:val="00374CD7"/>
    <w:rsid w:val="00387ECB"/>
    <w:rsid w:val="003907CA"/>
    <w:rsid w:val="003B1258"/>
    <w:rsid w:val="003B4033"/>
    <w:rsid w:val="003C0F88"/>
    <w:rsid w:val="003C2B3E"/>
    <w:rsid w:val="003D2F82"/>
    <w:rsid w:val="003E03F8"/>
    <w:rsid w:val="0040017B"/>
    <w:rsid w:val="00401949"/>
    <w:rsid w:val="004100B0"/>
    <w:rsid w:val="004133A8"/>
    <w:rsid w:val="004147B4"/>
    <w:rsid w:val="0043437A"/>
    <w:rsid w:val="00440D07"/>
    <w:rsid w:val="00446155"/>
    <w:rsid w:val="00451BB7"/>
    <w:rsid w:val="004726E3"/>
    <w:rsid w:val="00493D42"/>
    <w:rsid w:val="004C2C29"/>
    <w:rsid w:val="004C644A"/>
    <w:rsid w:val="004D331D"/>
    <w:rsid w:val="004D37E8"/>
    <w:rsid w:val="004F589B"/>
    <w:rsid w:val="00502748"/>
    <w:rsid w:val="005467DC"/>
    <w:rsid w:val="005531DF"/>
    <w:rsid w:val="00553D03"/>
    <w:rsid w:val="00577962"/>
    <w:rsid w:val="005972F5"/>
    <w:rsid w:val="005A5542"/>
    <w:rsid w:val="005B0DB1"/>
    <w:rsid w:val="005B2B6D"/>
    <w:rsid w:val="005B4B4E"/>
    <w:rsid w:val="005C6445"/>
    <w:rsid w:val="005E7FD3"/>
    <w:rsid w:val="00623A28"/>
    <w:rsid w:val="00624FE1"/>
    <w:rsid w:val="00641381"/>
    <w:rsid w:val="00656A88"/>
    <w:rsid w:val="00661988"/>
    <w:rsid w:val="006A08B4"/>
    <w:rsid w:val="006A1D87"/>
    <w:rsid w:val="006A62F4"/>
    <w:rsid w:val="006A6AD6"/>
    <w:rsid w:val="006D0AA9"/>
    <w:rsid w:val="006D12B7"/>
    <w:rsid w:val="006D511C"/>
    <w:rsid w:val="006E4289"/>
    <w:rsid w:val="006E4434"/>
    <w:rsid w:val="006E5A6B"/>
    <w:rsid w:val="007208D6"/>
    <w:rsid w:val="00727969"/>
    <w:rsid w:val="00733BB6"/>
    <w:rsid w:val="0073536E"/>
    <w:rsid w:val="007379D6"/>
    <w:rsid w:val="007641A2"/>
    <w:rsid w:val="00765FEC"/>
    <w:rsid w:val="00771539"/>
    <w:rsid w:val="007854D9"/>
    <w:rsid w:val="00793C65"/>
    <w:rsid w:val="0079561D"/>
    <w:rsid w:val="00797FA3"/>
    <w:rsid w:val="007B1C95"/>
    <w:rsid w:val="007C11F2"/>
    <w:rsid w:val="007C51E2"/>
    <w:rsid w:val="007C5888"/>
    <w:rsid w:val="007C5EFF"/>
    <w:rsid w:val="007D4A2B"/>
    <w:rsid w:val="007E4965"/>
    <w:rsid w:val="007F07A4"/>
    <w:rsid w:val="00802228"/>
    <w:rsid w:val="00803455"/>
    <w:rsid w:val="00805861"/>
    <w:rsid w:val="008372EE"/>
    <w:rsid w:val="0084140A"/>
    <w:rsid w:val="00894CAF"/>
    <w:rsid w:val="008B397C"/>
    <w:rsid w:val="008B3A8B"/>
    <w:rsid w:val="008B47F4"/>
    <w:rsid w:val="008E71DC"/>
    <w:rsid w:val="008F7821"/>
    <w:rsid w:val="00900019"/>
    <w:rsid w:val="0090337C"/>
    <w:rsid w:val="00907F57"/>
    <w:rsid w:val="0092411C"/>
    <w:rsid w:val="00924615"/>
    <w:rsid w:val="00954798"/>
    <w:rsid w:val="009718D2"/>
    <w:rsid w:val="00973A0B"/>
    <w:rsid w:val="0097430D"/>
    <w:rsid w:val="00977B42"/>
    <w:rsid w:val="00980710"/>
    <w:rsid w:val="0099063E"/>
    <w:rsid w:val="0099197A"/>
    <w:rsid w:val="009A116E"/>
    <w:rsid w:val="009B0D4B"/>
    <w:rsid w:val="009B6C40"/>
    <w:rsid w:val="009D725B"/>
    <w:rsid w:val="009E2F63"/>
    <w:rsid w:val="009F22E2"/>
    <w:rsid w:val="00A02B26"/>
    <w:rsid w:val="00A04EA4"/>
    <w:rsid w:val="00A15FD0"/>
    <w:rsid w:val="00A433DE"/>
    <w:rsid w:val="00A57949"/>
    <w:rsid w:val="00A64904"/>
    <w:rsid w:val="00A67BCC"/>
    <w:rsid w:val="00A769B1"/>
    <w:rsid w:val="00A837D5"/>
    <w:rsid w:val="00A91937"/>
    <w:rsid w:val="00A93841"/>
    <w:rsid w:val="00AA3197"/>
    <w:rsid w:val="00AC4C45"/>
    <w:rsid w:val="00AD14D7"/>
    <w:rsid w:val="00AF1C3C"/>
    <w:rsid w:val="00AF52BD"/>
    <w:rsid w:val="00B01C76"/>
    <w:rsid w:val="00B03BA6"/>
    <w:rsid w:val="00B16439"/>
    <w:rsid w:val="00B166CF"/>
    <w:rsid w:val="00B30CDF"/>
    <w:rsid w:val="00B36E28"/>
    <w:rsid w:val="00B46A55"/>
    <w:rsid w:val="00B46F21"/>
    <w:rsid w:val="00B511A5"/>
    <w:rsid w:val="00B5183C"/>
    <w:rsid w:val="00B736A7"/>
    <w:rsid w:val="00B7651F"/>
    <w:rsid w:val="00B77EA5"/>
    <w:rsid w:val="00B873A0"/>
    <w:rsid w:val="00B9258B"/>
    <w:rsid w:val="00B930BF"/>
    <w:rsid w:val="00BA0F0F"/>
    <w:rsid w:val="00BA29DE"/>
    <w:rsid w:val="00BA3821"/>
    <w:rsid w:val="00BB1DC0"/>
    <w:rsid w:val="00BB52E9"/>
    <w:rsid w:val="00BC02B7"/>
    <w:rsid w:val="00BD2C71"/>
    <w:rsid w:val="00BE1D99"/>
    <w:rsid w:val="00BF1755"/>
    <w:rsid w:val="00BF43B4"/>
    <w:rsid w:val="00BF53BC"/>
    <w:rsid w:val="00BF5B0D"/>
    <w:rsid w:val="00BF6CDE"/>
    <w:rsid w:val="00C04093"/>
    <w:rsid w:val="00C05092"/>
    <w:rsid w:val="00C200DF"/>
    <w:rsid w:val="00C26134"/>
    <w:rsid w:val="00C26DDE"/>
    <w:rsid w:val="00C44075"/>
    <w:rsid w:val="00C56E09"/>
    <w:rsid w:val="00C66DAD"/>
    <w:rsid w:val="00C71990"/>
    <w:rsid w:val="00C73338"/>
    <w:rsid w:val="00C77545"/>
    <w:rsid w:val="00C83110"/>
    <w:rsid w:val="00C86420"/>
    <w:rsid w:val="00CA264E"/>
    <w:rsid w:val="00CA2FDD"/>
    <w:rsid w:val="00CA536A"/>
    <w:rsid w:val="00CA545A"/>
    <w:rsid w:val="00CB63F5"/>
    <w:rsid w:val="00CD0767"/>
    <w:rsid w:val="00CD2E97"/>
    <w:rsid w:val="00CD4B79"/>
    <w:rsid w:val="00CD773C"/>
    <w:rsid w:val="00CF096B"/>
    <w:rsid w:val="00CF1155"/>
    <w:rsid w:val="00D015EE"/>
    <w:rsid w:val="00D06799"/>
    <w:rsid w:val="00D10914"/>
    <w:rsid w:val="00D10A30"/>
    <w:rsid w:val="00D13A71"/>
    <w:rsid w:val="00D35B38"/>
    <w:rsid w:val="00D434FB"/>
    <w:rsid w:val="00D4435F"/>
    <w:rsid w:val="00D455A8"/>
    <w:rsid w:val="00D5025E"/>
    <w:rsid w:val="00D50B78"/>
    <w:rsid w:val="00D56932"/>
    <w:rsid w:val="00D669DF"/>
    <w:rsid w:val="00D85BF8"/>
    <w:rsid w:val="00DB4618"/>
    <w:rsid w:val="00DC2BF0"/>
    <w:rsid w:val="00DC3128"/>
    <w:rsid w:val="00DD0683"/>
    <w:rsid w:val="00DE7927"/>
    <w:rsid w:val="00E045D9"/>
    <w:rsid w:val="00E140E1"/>
    <w:rsid w:val="00E16D30"/>
    <w:rsid w:val="00E2213C"/>
    <w:rsid w:val="00E22B38"/>
    <w:rsid w:val="00E26A0F"/>
    <w:rsid w:val="00E33169"/>
    <w:rsid w:val="00E67EF3"/>
    <w:rsid w:val="00E70904"/>
    <w:rsid w:val="00E74F9A"/>
    <w:rsid w:val="00E91D9A"/>
    <w:rsid w:val="00EA1882"/>
    <w:rsid w:val="00EB006F"/>
    <w:rsid w:val="00EC072D"/>
    <w:rsid w:val="00EC738C"/>
    <w:rsid w:val="00EE1127"/>
    <w:rsid w:val="00EE4BF2"/>
    <w:rsid w:val="00EE6458"/>
    <w:rsid w:val="00EF44B1"/>
    <w:rsid w:val="00F01072"/>
    <w:rsid w:val="00F20097"/>
    <w:rsid w:val="00F206AA"/>
    <w:rsid w:val="00F20A48"/>
    <w:rsid w:val="00F22A47"/>
    <w:rsid w:val="00F32499"/>
    <w:rsid w:val="00F333A1"/>
    <w:rsid w:val="00F35AA0"/>
    <w:rsid w:val="00F37E74"/>
    <w:rsid w:val="00F40CA1"/>
    <w:rsid w:val="00F62C39"/>
    <w:rsid w:val="00F664DA"/>
    <w:rsid w:val="00F675CF"/>
    <w:rsid w:val="00F70184"/>
    <w:rsid w:val="00F70A9B"/>
    <w:rsid w:val="00FB5404"/>
    <w:rsid w:val="00FD0D3D"/>
    <w:rsid w:val="00FD51CC"/>
    <w:rsid w:val="00FE730E"/>
    <w:rsid w:val="00FF37D2"/>
    <w:rsid w:val="00FF67AB"/>
    <w:rsid w:val="016E63C2"/>
    <w:rsid w:val="024B0C39"/>
    <w:rsid w:val="0A8128A6"/>
    <w:rsid w:val="0BF32A1B"/>
    <w:rsid w:val="0C802259"/>
    <w:rsid w:val="10BD2C22"/>
    <w:rsid w:val="1AD5775F"/>
    <w:rsid w:val="1F3712AB"/>
    <w:rsid w:val="22987C80"/>
    <w:rsid w:val="24192CCC"/>
    <w:rsid w:val="289623BF"/>
    <w:rsid w:val="2D3B78F6"/>
    <w:rsid w:val="3619279E"/>
    <w:rsid w:val="39A66CD4"/>
    <w:rsid w:val="3CD52CE1"/>
    <w:rsid w:val="410F2E6A"/>
    <w:rsid w:val="4430136C"/>
    <w:rsid w:val="4AB0382B"/>
    <w:rsid w:val="569868B5"/>
    <w:rsid w:val="5A932270"/>
    <w:rsid w:val="611F6817"/>
    <w:rsid w:val="66CA1754"/>
    <w:rsid w:val="6DA85BDA"/>
    <w:rsid w:val="6F1E65D4"/>
    <w:rsid w:val="6F266C86"/>
    <w:rsid w:val="6F5042C2"/>
    <w:rsid w:val="74316312"/>
    <w:rsid w:val="75D24B91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6E2AF-8BB0-47A8-BC62-3BB870735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2233</Words>
  <Characters>2319</Characters>
  <Lines>19</Lines>
  <Paragraphs>5</Paragraphs>
  <TotalTime>10</TotalTime>
  <ScaleCrop>false</ScaleCrop>
  <LinksUpToDate>false</LinksUpToDate>
  <CharactersWithSpaces>2366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2022-02-09T15:42:00Z</dcterms:created>
  <dc:creator>juvg</dc:creator>
  <cp:lastModifiedBy>52542</cp:lastModifiedBy>
  <dcterms:modified xsi:type="dcterms:W3CDTF">2023-05-31T08:54:00Z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26BF8AFC98F64556A74FA4EF58A9E215_13</vt:lpwstr>
  </property>
</Properties>
</file>