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二胡</w:t>
      </w:r>
      <w:r>
        <w:rPr>
          <w:rFonts w:hint="eastAsia"/>
          <w:b/>
          <w:sz w:val="28"/>
          <w:szCs w:val="30"/>
          <w:lang w:val="en-US" w:eastAsia="zh-CN"/>
        </w:rPr>
        <w:t>基础教学与赏析</w:t>
      </w:r>
    </w:p>
    <w:p>
      <w:pPr>
        <w:shd w:val="clear" w:color="auto" w:fill="F5F5F5"/>
        <w:jc w:val="center"/>
        <w:textAlignment w:val="top"/>
        <w:rPr>
          <w:rFonts w:hint="eastAsia" w:ascii="Arial" w:hAnsi="Arial" w:eastAsia="宋体" w:cs="Arial"/>
          <w:color w:val="888888"/>
          <w:kern w:val="0"/>
          <w:sz w:val="20"/>
          <w:szCs w:val="20"/>
          <w:lang w:val="en-US" w:eastAsia="zh-CN"/>
        </w:rPr>
      </w:pPr>
      <w:r>
        <w:rPr>
          <w:rFonts w:ascii="Times New Roman" w:hAnsi="Times New Roman"/>
          <w:color w:val="000000"/>
        </w:rPr>
        <w:t>Instrumental music</w:t>
      </w:r>
      <w:r>
        <w:rPr>
          <w:rFonts w:hint="eastAsia"/>
          <w:b/>
          <w:sz w:val="28"/>
          <w:szCs w:val="30"/>
        </w:rPr>
        <w:t xml:space="preserve"> </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2138087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全校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【教育（通识）学院】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b/>
          <w:bCs/>
          <w:color w:val="000000"/>
          <w:sz w:val="20"/>
          <w:szCs w:val="20"/>
        </w:rPr>
        <w:t>【</w:t>
      </w:r>
      <w:r>
        <w:rPr>
          <w:color w:val="000000"/>
          <w:sz w:val="20"/>
          <w:szCs w:val="20"/>
        </w:rPr>
        <w:t>二胡练习曲选</w:t>
      </w:r>
      <w:r>
        <w:rPr>
          <w:rFonts w:hint="eastAsia"/>
          <w:color w:val="000000"/>
          <w:sz w:val="20"/>
          <w:szCs w:val="20"/>
        </w:rPr>
        <w:t>（王国童）人民音乐出版社</w:t>
      </w:r>
      <w:r>
        <w:rPr>
          <w:rFonts w:hint="eastAsia"/>
          <w:b/>
          <w:bCs/>
          <w:color w:val="000000"/>
          <w:sz w:val="20"/>
          <w:szCs w:val="20"/>
        </w:rPr>
        <w:t>】</w:t>
      </w:r>
    </w:p>
    <w:p>
      <w:pPr>
        <w:snapToGrid w:val="0"/>
        <w:spacing w:line="288" w:lineRule="auto"/>
        <w:ind w:firstLine="400" w:firstLineChars="200"/>
        <w:rPr>
          <w:color w:val="000000"/>
          <w:sz w:val="20"/>
          <w:szCs w:val="20"/>
          <w:highlight w:val="none"/>
        </w:rPr>
      </w:pPr>
      <w:r>
        <w:rPr>
          <w:color w:val="000000"/>
          <w:sz w:val="20"/>
          <w:szCs w:val="20"/>
          <w:highlight w:val="none"/>
        </w:rPr>
        <w:t>参考</w:t>
      </w:r>
      <w:r>
        <w:rPr>
          <w:rFonts w:hint="eastAsia"/>
          <w:color w:val="000000"/>
          <w:sz w:val="20"/>
          <w:szCs w:val="20"/>
          <w:highlight w:val="none"/>
        </w:rPr>
        <w:t>书目:</w:t>
      </w:r>
    </w:p>
    <w:p>
      <w:pPr>
        <w:snapToGrid w:val="0"/>
        <w:spacing w:line="288" w:lineRule="auto"/>
        <w:ind w:left="718" w:leftChars="342" w:firstLine="300" w:firstLineChars="150"/>
        <w:rPr>
          <w:color w:val="000000"/>
          <w:szCs w:val="21"/>
          <w:highlight w:val="none"/>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【二胡曲选（上海音乐学院民乐系）上海文艺出版社；二胡曲集；上海音乐出版社】</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540" w:firstLineChars="200"/>
        <w:rPr>
          <w:color w:val="000000"/>
          <w:sz w:val="20"/>
          <w:szCs w:val="20"/>
        </w:rPr>
      </w:pPr>
      <w:r>
        <w:rPr>
          <w:rFonts w:hint="eastAsia" w:ascii="微软雅黑" w:hAnsi="微软雅黑" w:eastAsia="微软雅黑"/>
          <w:color w:val="000000"/>
          <w:sz w:val="27"/>
          <w:szCs w:val="27"/>
        </w:rPr>
        <w:t> </w:t>
      </w:r>
      <w:r>
        <w:rPr>
          <w:rFonts w:hint="eastAsia"/>
          <w:color w:val="000000"/>
          <w:sz w:val="20"/>
          <w:szCs w:val="20"/>
        </w:rPr>
        <w:t>本课程是面向我校全体学生开设的一门综合教育选修课。二胡是中华民族的传统乐器，至今已有近千年历史。课程从基本常识和基础技法开始。持琴，握弓，拉奏，弦法，音阶，练习曲，乐曲，一步一步顺序而入，任何有兴趣有信心、爱学习的有基础或无基础的学习者都可以通过不同的实践训练能掌握一定的技巧并取得较大的收获。</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选课建议：</w:t>
      </w:r>
    </w:p>
    <w:p>
      <w:pPr>
        <w:snapToGrid w:val="0"/>
        <w:spacing w:line="288" w:lineRule="auto"/>
        <w:ind w:firstLine="400" w:firstLineChars="200"/>
        <w:rPr>
          <w:color w:val="000000"/>
          <w:sz w:val="20"/>
          <w:szCs w:val="20"/>
        </w:rPr>
      </w:pPr>
      <w:r>
        <w:rPr>
          <w:rFonts w:hint="eastAsia"/>
          <w:color w:val="000000"/>
          <w:sz w:val="20"/>
          <w:szCs w:val="20"/>
        </w:rPr>
        <w:t>1. 对优秀传统文化以及民族器乐（二胡）感兴趣的学生选课</w:t>
      </w:r>
    </w:p>
    <w:p>
      <w:pPr>
        <w:snapToGrid w:val="0"/>
        <w:spacing w:line="288" w:lineRule="auto"/>
        <w:ind w:firstLine="400" w:firstLineChars="200"/>
        <w:rPr>
          <w:color w:val="000000"/>
          <w:sz w:val="20"/>
          <w:szCs w:val="20"/>
        </w:rPr>
      </w:pPr>
      <w:r>
        <w:rPr>
          <w:rFonts w:hint="eastAsia"/>
          <w:color w:val="000000"/>
          <w:sz w:val="20"/>
          <w:szCs w:val="20"/>
        </w:rPr>
        <w:t>2. 专业不限</w:t>
      </w:r>
    </w:p>
    <w:p>
      <w:pPr>
        <w:snapToGrid w:val="0"/>
        <w:spacing w:line="288" w:lineRule="auto"/>
        <w:ind w:firstLine="400" w:firstLineChars="200"/>
        <w:rPr>
          <w:color w:val="000000"/>
          <w:sz w:val="20"/>
          <w:szCs w:val="20"/>
        </w:rPr>
      </w:pPr>
      <w:r>
        <w:rPr>
          <w:rFonts w:hint="eastAsia"/>
          <w:color w:val="000000"/>
          <w:sz w:val="20"/>
          <w:szCs w:val="20"/>
        </w:rPr>
        <w:t>3.人数限制：2</w:t>
      </w:r>
      <w:r>
        <w:rPr>
          <w:rFonts w:hint="eastAsia"/>
          <w:color w:val="000000"/>
          <w:sz w:val="20"/>
          <w:szCs w:val="20"/>
          <w:lang w:val="en-US" w:eastAsia="zh-CN"/>
        </w:rPr>
        <w:t>5</w:t>
      </w:r>
      <w:r>
        <w:rPr>
          <w:rFonts w:hint="eastAsia"/>
          <w:color w:val="000000"/>
          <w:sz w:val="20"/>
          <w:szCs w:val="20"/>
        </w:rPr>
        <w:t>人（鉴于课程具有实务操作性、小组演奏等特点。）</w:t>
      </w: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p>
    <w:p>
      <w:pPr>
        <w:snapToGrid w:val="0"/>
        <w:spacing w:line="288" w:lineRule="auto"/>
        <w:ind w:firstLine="400" w:firstLineChars="200"/>
        <w:rPr>
          <w:rFonts w:hint="eastAsia"/>
          <w:color w:val="000000"/>
          <w:sz w:val="20"/>
          <w:szCs w:val="20"/>
        </w:rPr>
      </w:pPr>
      <w:r>
        <w:rPr>
          <w:rFonts w:hint="eastAsia"/>
          <w:color w:val="000000"/>
          <w:sz w:val="20"/>
          <w:szCs w:val="20"/>
        </w:rPr>
        <w:t>1.课程目标：</w:t>
      </w:r>
    </w:p>
    <w:p>
      <w:pPr>
        <w:snapToGrid w:val="0"/>
        <w:spacing w:line="288" w:lineRule="auto"/>
        <w:ind w:firstLine="400" w:firstLineChars="200"/>
        <w:rPr>
          <w:rFonts w:hint="eastAsia"/>
          <w:color w:val="000000"/>
          <w:sz w:val="20"/>
          <w:szCs w:val="20"/>
        </w:rPr>
      </w:pPr>
      <w:r>
        <w:rPr>
          <w:rFonts w:hint="eastAsia"/>
          <w:color w:val="000000"/>
          <w:sz w:val="20"/>
          <w:szCs w:val="20"/>
        </w:rPr>
        <w:t>民族器乐课是学习中国民族传统乐器二胡的演奏技能技法的课程。本课从了解二胡乐器的历史入门，然后从乐器的构造及演奏的基本方法开始学习，在掌握了一定的弦法和技能技巧后再结合民族优秀的传统乐曲作进一步了解和训练。传统的乐器和乐曲不仅可以使大学生在实践中产生对民族文化的喜爱，同时也使大学生在接受和传承传统中华文化的信念上和发展中华文化精神上立场更加坚定，本课在乐器和乐曲的双重熏陶实践的过程中也使得学生的内心世界里充满着民族的自豪感和责任心</w:t>
      </w:r>
    </w:p>
    <w:p>
      <w:pPr>
        <w:snapToGrid w:val="0"/>
        <w:spacing w:line="288" w:lineRule="auto"/>
        <w:ind w:firstLine="400" w:firstLineChars="200"/>
        <w:rPr>
          <w:rFonts w:hint="eastAsia"/>
          <w:color w:val="000000"/>
          <w:sz w:val="20"/>
          <w:szCs w:val="20"/>
        </w:rPr>
      </w:pPr>
      <w:r>
        <w:rPr>
          <w:rFonts w:hint="eastAsia"/>
          <w:color w:val="000000"/>
          <w:sz w:val="20"/>
          <w:szCs w:val="20"/>
        </w:rPr>
        <w:t>2.课程预期学习成果</w:t>
      </w:r>
    </w:p>
    <w:p>
      <w:pPr>
        <w:spacing w:line="360" w:lineRule="auto"/>
        <w:ind w:firstLine="500" w:firstLineChars="250"/>
        <w:rPr>
          <w:color w:val="FF0000"/>
          <w:sz w:val="20"/>
          <w:szCs w:val="20"/>
          <w:highlight w:val="none"/>
        </w:rPr>
      </w:pPr>
      <w:r>
        <w:rPr>
          <w:rFonts w:hint="eastAsia"/>
          <w:bCs/>
          <w:sz w:val="20"/>
          <w:szCs w:val="20"/>
          <w:highlight w:val="none"/>
        </w:rPr>
        <w:t>课程预期学习成果必须写到指标点，只写三级编码即可。“课程目标”这列要写清楚细化的预期学习成果，撰写时必须用适当的行为动词引导。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20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5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01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11</w:t>
            </w:r>
          </w:p>
        </w:tc>
        <w:tc>
          <w:tcPr>
            <w:tcW w:w="265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1.1.了解乐器的基本建构，原理及发展史</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示范指导式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ind w:left="120" w:hanging="120" w:hangingChars="50"/>
              <w:rPr>
                <w:rFonts w:ascii="仿宋" w:hAnsi="仿宋" w:eastAsia="仿宋" w:cs="宋体"/>
                <w:color w:val="000000"/>
                <w:kern w:val="0"/>
                <w:sz w:val="24"/>
              </w:rPr>
            </w:pPr>
            <w:r>
              <w:rPr>
                <w:rFonts w:hint="eastAsia" w:ascii="仿宋" w:hAnsi="仿宋" w:eastAsia="仿宋" w:cs="宋体"/>
                <w:color w:val="000000"/>
                <w:kern w:val="0"/>
                <w:sz w:val="24"/>
                <w:szCs w:val="24"/>
              </w:rPr>
              <w:t>2..左、右手的任务及其分工，运弓技巧，左手把位</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模仿跟进式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651"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1、</w:t>
            </w:r>
            <w:r>
              <w:rPr>
                <w:rFonts w:hint="eastAsia" w:ascii="仿宋" w:hAnsi="仿宋" w:eastAsia="仿宋" w:cs="宋体"/>
                <w:color w:val="000000"/>
                <w:kern w:val="0"/>
                <w:sz w:val="24"/>
                <w:szCs w:val="24"/>
              </w:rPr>
              <w:t>D调弦（15）法，G调弦（52）法。第一、二把位自由换把</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理论实践鉴赏传授式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2.</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首以上乐曲演奏能力</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身体力行亲授式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bl>
    <w:p>
      <w:pPr>
        <w:widowControl/>
        <w:spacing w:beforeLines="50" w:afterLines="50" w:line="288" w:lineRule="auto"/>
        <w:jc w:val="left"/>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课程内容（必填项）</w:t>
      </w:r>
    </w:p>
    <w:p>
      <w:pPr>
        <w:snapToGrid w:val="0"/>
        <w:spacing w:line="288" w:lineRule="auto"/>
        <w:ind w:right="26" w:firstLine="400"/>
        <w:rPr>
          <w:sz w:val="20"/>
          <w:szCs w:val="20"/>
        </w:rPr>
      </w:pPr>
      <w:r>
        <w:rPr>
          <w:rFonts w:hint="eastAsia"/>
          <w:sz w:val="20"/>
          <w:szCs w:val="20"/>
        </w:rPr>
        <w:t>具体内容如下：</w:t>
      </w:r>
    </w:p>
    <w:p>
      <w:pPr>
        <w:snapToGrid w:val="0"/>
        <w:spacing w:line="288" w:lineRule="auto"/>
        <w:ind w:right="26" w:firstLine="400"/>
        <w:rPr>
          <w:sz w:val="20"/>
          <w:szCs w:val="20"/>
        </w:rPr>
      </w:pPr>
    </w:p>
    <w:p>
      <w:pPr>
        <w:snapToGrid w:val="0"/>
        <w:spacing w:line="288" w:lineRule="auto"/>
        <w:ind w:right="26" w:firstLine="2209" w:firstLineChars="1100"/>
        <w:rPr>
          <w:b/>
          <w:bCs/>
          <w:color w:val="000000"/>
          <w:sz w:val="20"/>
          <w:szCs w:val="20"/>
        </w:rPr>
      </w:pPr>
      <w:r>
        <w:rPr>
          <w:b/>
          <w:bCs/>
          <w:color w:val="000000"/>
          <w:sz w:val="20"/>
          <w:szCs w:val="20"/>
        </w:rPr>
        <w:t>第一</w:t>
      </w:r>
      <w:r>
        <w:rPr>
          <w:rFonts w:hint="eastAsia"/>
          <w:b/>
          <w:bCs/>
          <w:color w:val="000000"/>
          <w:sz w:val="20"/>
          <w:szCs w:val="20"/>
        </w:rPr>
        <w:t>单元</w:t>
      </w:r>
      <w:r>
        <w:rPr>
          <w:rFonts w:ascii="Times New Roman" w:hAnsi="Times New Roman"/>
          <w:b/>
          <w:bCs/>
          <w:color w:val="000000"/>
          <w:sz w:val="20"/>
          <w:szCs w:val="20"/>
        </w:rPr>
        <w:t> </w:t>
      </w:r>
      <w:r>
        <w:rPr>
          <w:b/>
          <w:bCs/>
          <w:color w:val="000000"/>
          <w:sz w:val="20"/>
          <w:szCs w:val="20"/>
        </w:rPr>
        <w:t>民族器乐概论</w:t>
      </w:r>
    </w:p>
    <w:p>
      <w:pPr>
        <w:snapToGrid w:val="0"/>
        <w:spacing w:line="288" w:lineRule="auto"/>
        <w:ind w:right="26" w:firstLine="2209" w:firstLineChars="1100"/>
        <w:rPr>
          <w:b/>
          <w:bCs/>
          <w:color w:val="000000"/>
          <w:sz w:val="20"/>
          <w:szCs w:val="20"/>
        </w:rPr>
      </w:pPr>
    </w:p>
    <w:p>
      <w:pPr>
        <w:numPr>
          <w:ilvl w:val="0"/>
          <w:numId w:val="1"/>
        </w:numPr>
        <w:snapToGrid w:val="0"/>
        <w:spacing w:line="288" w:lineRule="auto"/>
        <w:ind w:right="26" w:firstLine="514" w:firstLineChars="245"/>
        <w:rPr>
          <w:color w:val="000000"/>
        </w:rPr>
      </w:pPr>
      <w:r>
        <w:rPr>
          <w:rFonts w:hint="eastAsia"/>
          <w:color w:val="000000"/>
        </w:rPr>
        <w:t>《二胡》的</w:t>
      </w:r>
      <w:r>
        <w:rPr>
          <w:rFonts w:hint="eastAsia" w:asciiTheme="minorEastAsia" w:hAnsiTheme="minorEastAsia" w:eastAsiaTheme="minorEastAsia"/>
          <w:sz w:val="20"/>
          <w:szCs w:val="20"/>
        </w:rPr>
        <w:t>渊源（</w:t>
      </w: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学时）</w:t>
      </w:r>
    </w:p>
    <w:p>
      <w:pPr>
        <w:snapToGrid w:val="0"/>
        <w:spacing w:line="288" w:lineRule="auto"/>
        <w:ind w:right="26" w:firstLine="800" w:firstLineChars="400"/>
        <w:rPr>
          <w:rFonts w:asciiTheme="minorEastAsia" w:hAnsiTheme="minorEastAsia" w:eastAsiaTheme="minorEastAsia"/>
          <w:sz w:val="20"/>
          <w:szCs w:val="20"/>
        </w:rPr>
      </w:pPr>
      <w:r>
        <w:rPr>
          <w:rFonts w:hint="eastAsia" w:asciiTheme="minorEastAsia" w:hAnsiTheme="minorEastAsia" w:eastAsiaTheme="minorEastAsia"/>
          <w:sz w:val="20"/>
          <w:szCs w:val="20"/>
        </w:rPr>
        <w:t>通过课堂教授，使学生了解《二胡》的历史和渊源</w:t>
      </w:r>
    </w:p>
    <w:p>
      <w:pPr>
        <w:snapToGrid w:val="0"/>
        <w:spacing w:line="288" w:lineRule="auto"/>
        <w:ind w:right="26" w:firstLine="800" w:firstLineChars="400"/>
        <w:rPr>
          <w:rFonts w:asciiTheme="minorEastAsia" w:hAnsiTheme="minorEastAsia" w:eastAsiaTheme="minorEastAsia"/>
          <w:sz w:val="20"/>
          <w:szCs w:val="20"/>
        </w:rPr>
      </w:pPr>
    </w:p>
    <w:p>
      <w:pPr>
        <w:numPr>
          <w:ilvl w:val="0"/>
          <w:numId w:val="1"/>
        </w:numPr>
        <w:snapToGrid w:val="0"/>
        <w:spacing w:line="288" w:lineRule="auto"/>
        <w:ind w:right="26" w:firstLine="490" w:firstLineChars="245"/>
        <w:rPr>
          <w:rFonts w:asciiTheme="minorEastAsia" w:hAnsiTheme="minorEastAsia" w:eastAsiaTheme="minorEastAsia"/>
          <w:sz w:val="20"/>
          <w:szCs w:val="20"/>
        </w:rPr>
      </w:pPr>
      <w:r>
        <w:rPr>
          <w:rFonts w:hint="eastAsia" w:asciiTheme="minorEastAsia" w:hAnsiTheme="minorEastAsia" w:eastAsiaTheme="minorEastAsia"/>
          <w:sz w:val="20"/>
          <w:szCs w:val="20"/>
        </w:rPr>
        <w:t>《二胡》的质的乐曲和鉴赏（</w:t>
      </w: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学时）</w:t>
      </w:r>
    </w:p>
    <w:p>
      <w:pPr>
        <w:snapToGrid w:val="0"/>
        <w:spacing w:line="288" w:lineRule="auto"/>
        <w:ind w:left="514" w:leftChars="245" w:right="26" w:firstLine="420" w:firstLineChars="200"/>
        <w:rPr>
          <w:color w:val="000000"/>
        </w:rPr>
      </w:pPr>
      <w:r>
        <w:rPr>
          <w:rFonts w:hint="eastAsia"/>
          <w:color w:val="000000"/>
        </w:rPr>
        <w:t>通过对中国的民族乐器类型类别的介绍，对二胡乐曲演奏的鉴赏，使同学二胡的基本构造，二胡的基本演奏法和名曲鉴赏有进一步的认识。</w:t>
      </w:r>
    </w:p>
    <w:p>
      <w:pPr>
        <w:snapToGrid w:val="0"/>
        <w:spacing w:line="288" w:lineRule="auto"/>
        <w:ind w:left="514" w:leftChars="245" w:right="26"/>
        <w:rPr>
          <w:color w:val="000000"/>
        </w:rPr>
      </w:pPr>
    </w:p>
    <w:p>
      <w:pPr>
        <w:snapToGrid w:val="0"/>
        <w:spacing w:line="288" w:lineRule="auto"/>
        <w:ind w:right="26" w:firstLine="2209" w:firstLineChars="1100"/>
        <w:rPr>
          <w:b/>
          <w:bCs/>
          <w:color w:val="000000"/>
          <w:sz w:val="20"/>
          <w:szCs w:val="20"/>
        </w:rPr>
      </w:pPr>
      <w:r>
        <w:rPr>
          <w:b/>
          <w:bCs/>
          <w:color w:val="000000"/>
          <w:sz w:val="20"/>
          <w:szCs w:val="20"/>
        </w:rPr>
        <w:t>第</w:t>
      </w:r>
      <w:r>
        <w:rPr>
          <w:rFonts w:hint="eastAsia"/>
          <w:b/>
          <w:bCs/>
          <w:color w:val="000000"/>
          <w:sz w:val="20"/>
          <w:szCs w:val="20"/>
        </w:rPr>
        <w:t>二单元</w:t>
      </w:r>
      <w:r>
        <w:rPr>
          <w:rFonts w:ascii="Times New Roman" w:hAnsi="Times New Roman"/>
          <w:b/>
          <w:bCs/>
          <w:color w:val="000000"/>
          <w:sz w:val="20"/>
          <w:szCs w:val="20"/>
        </w:rPr>
        <w:t>  </w:t>
      </w:r>
      <w:r>
        <w:rPr>
          <w:b/>
          <w:bCs/>
          <w:color w:val="000000"/>
          <w:sz w:val="20"/>
          <w:szCs w:val="20"/>
        </w:rPr>
        <w:t>左右手的基本方法与技巧</w:t>
      </w:r>
    </w:p>
    <w:p>
      <w:pPr>
        <w:snapToGrid w:val="0"/>
        <w:spacing w:line="288" w:lineRule="auto"/>
        <w:ind w:right="26" w:firstLine="2209" w:firstLineChars="1100"/>
        <w:rPr>
          <w:b/>
          <w:bCs/>
          <w:color w:val="000000"/>
          <w:sz w:val="20"/>
          <w:szCs w:val="20"/>
        </w:rPr>
      </w:pPr>
    </w:p>
    <w:p>
      <w:pPr>
        <w:snapToGrid w:val="0"/>
        <w:spacing w:line="288" w:lineRule="auto"/>
        <w:ind w:right="26" w:firstLine="630" w:firstLineChars="300"/>
        <w:rPr>
          <w:color w:val="000000"/>
        </w:rPr>
      </w:pPr>
      <w:r>
        <w:rPr>
          <w:rFonts w:hint="eastAsia"/>
          <w:color w:val="000000"/>
        </w:rPr>
        <w:t>主要内容：模仿手型及姿势，掌握持弓，拉弓的要领，正确的握琴及运用手指。</w:t>
      </w:r>
    </w:p>
    <w:p>
      <w:pPr>
        <w:numPr>
          <w:ilvl w:val="0"/>
          <w:numId w:val="2"/>
        </w:numPr>
        <w:snapToGrid w:val="0"/>
        <w:spacing w:line="288" w:lineRule="auto"/>
        <w:ind w:right="26" w:firstLine="630" w:firstLineChars="300"/>
        <w:rPr>
          <w:color w:val="000000"/>
        </w:rPr>
      </w:pPr>
      <w:r>
        <w:rPr>
          <w:rFonts w:hint="eastAsia"/>
          <w:color w:val="000000"/>
        </w:rPr>
        <w:t>右手基本形态，握弓的几个重要的点位（1学时）</w:t>
      </w:r>
    </w:p>
    <w:p>
      <w:pPr>
        <w:numPr>
          <w:ilvl w:val="0"/>
          <w:numId w:val="2"/>
        </w:numPr>
        <w:snapToGrid w:val="0"/>
        <w:spacing w:line="288" w:lineRule="auto"/>
        <w:ind w:right="26" w:firstLine="630" w:firstLineChars="300"/>
        <w:rPr>
          <w:color w:val="000000"/>
        </w:rPr>
      </w:pPr>
      <w:r>
        <w:rPr>
          <w:rFonts w:hint="eastAsia"/>
          <w:color w:val="000000"/>
        </w:rPr>
        <w:t>手指的力度、方向、音质处理（1学时）</w:t>
      </w:r>
    </w:p>
    <w:p>
      <w:pPr>
        <w:numPr>
          <w:ilvl w:val="0"/>
          <w:numId w:val="2"/>
        </w:numPr>
        <w:snapToGrid w:val="0"/>
        <w:spacing w:line="288" w:lineRule="auto"/>
        <w:ind w:right="26" w:firstLine="630" w:firstLineChars="300"/>
        <w:rPr>
          <w:color w:val="000000"/>
        </w:rPr>
      </w:pPr>
      <w:r>
        <w:rPr>
          <w:rFonts w:hint="eastAsia"/>
          <w:color w:val="000000"/>
        </w:rPr>
        <w:t>左手的形态、位置，方向、指尖关节弯曲度（1学时）</w:t>
      </w:r>
    </w:p>
    <w:p>
      <w:pPr>
        <w:numPr>
          <w:ilvl w:val="0"/>
          <w:numId w:val="2"/>
        </w:numPr>
        <w:snapToGrid w:val="0"/>
        <w:spacing w:line="288" w:lineRule="auto"/>
        <w:ind w:right="26" w:firstLine="630" w:firstLineChars="300"/>
        <w:rPr>
          <w:color w:val="000000"/>
        </w:rPr>
      </w:pPr>
      <w:r>
        <w:rPr>
          <w:rFonts w:hint="eastAsia"/>
          <w:color w:val="000000"/>
        </w:rPr>
        <w:t>拇指位置，手指间距（1学时）</w:t>
      </w:r>
    </w:p>
    <w:p>
      <w:pPr>
        <w:numPr>
          <w:ilvl w:val="0"/>
          <w:numId w:val="2"/>
        </w:numPr>
        <w:snapToGrid w:val="0"/>
        <w:spacing w:line="288" w:lineRule="auto"/>
        <w:ind w:right="26" w:firstLine="630" w:firstLineChars="300"/>
        <w:rPr>
          <w:color w:val="000000"/>
        </w:rPr>
      </w:pPr>
      <w:r>
        <w:rPr>
          <w:rFonts w:hint="eastAsia"/>
          <w:color w:val="000000"/>
        </w:rPr>
        <w:t>左右手的自然状态和有机配合</w:t>
      </w:r>
    </w:p>
    <w:p>
      <w:pPr>
        <w:snapToGrid w:val="0"/>
        <w:spacing w:line="288" w:lineRule="auto"/>
        <w:ind w:right="26" w:firstLine="630" w:firstLineChars="300"/>
        <w:rPr>
          <w:color w:val="000000"/>
        </w:rPr>
      </w:pPr>
    </w:p>
    <w:p>
      <w:pPr>
        <w:snapToGrid w:val="0"/>
        <w:spacing w:line="288" w:lineRule="auto"/>
        <w:ind w:right="26" w:firstLine="630" w:firstLineChars="300"/>
        <w:rPr>
          <w:color w:val="000000"/>
        </w:rPr>
      </w:pPr>
    </w:p>
    <w:p>
      <w:pPr>
        <w:snapToGrid w:val="0"/>
        <w:spacing w:line="288" w:lineRule="auto"/>
        <w:ind w:right="26" w:firstLine="630" w:firstLineChars="300"/>
        <w:rPr>
          <w:color w:val="000000"/>
        </w:rPr>
      </w:pPr>
    </w:p>
    <w:p>
      <w:pPr>
        <w:snapToGrid w:val="0"/>
        <w:spacing w:line="288" w:lineRule="auto"/>
        <w:ind w:right="26" w:firstLine="1807" w:firstLineChars="900"/>
        <w:rPr>
          <w:b/>
          <w:bCs/>
          <w:color w:val="000000"/>
          <w:sz w:val="20"/>
          <w:szCs w:val="20"/>
        </w:rPr>
      </w:pPr>
      <w:r>
        <w:rPr>
          <w:b/>
          <w:bCs/>
          <w:color w:val="000000"/>
          <w:sz w:val="20"/>
          <w:szCs w:val="20"/>
        </w:rPr>
        <w:t>第三</w:t>
      </w:r>
      <w:r>
        <w:rPr>
          <w:rFonts w:hint="eastAsia"/>
          <w:b/>
          <w:bCs/>
          <w:color w:val="000000"/>
          <w:sz w:val="20"/>
          <w:szCs w:val="20"/>
        </w:rPr>
        <w:t>单元 《二胡》的弦法技法</w:t>
      </w:r>
    </w:p>
    <w:p>
      <w:pPr>
        <w:snapToGrid w:val="0"/>
        <w:spacing w:line="288" w:lineRule="auto"/>
        <w:ind w:right="26" w:firstLine="1807" w:firstLineChars="900"/>
        <w:rPr>
          <w:b/>
          <w:bCs/>
          <w:color w:val="000000"/>
          <w:sz w:val="20"/>
          <w:szCs w:val="20"/>
        </w:rPr>
      </w:pPr>
    </w:p>
    <w:p>
      <w:pPr>
        <w:snapToGrid w:val="0"/>
        <w:spacing w:line="288" w:lineRule="auto"/>
        <w:ind w:right="26" w:firstLine="400" w:firstLineChars="200"/>
        <w:rPr>
          <w:color w:val="000000"/>
          <w:sz w:val="20"/>
          <w:szCs w:val="20"/>
        </w:rPr>
      </w:pPr>
      <w:r>
        <w:rPr>
          <w:color w:val="000000"/>
          <w:sz w:val="20"/>
          <w:szCs w:val="20"/>
        </w:rPr>
        <w:t>主要内容：学习二胡</w:t>
      </w:r>
      <w:r>
        <w:rPr>
          <w:rFonts w:ascii="Times New Roman" w:hAnsi="Times New Roman"/>
          <w:color w:val="000000"/>
          <w:sz w:val="20"/>
          <w:szCs w:val="20"/>
        </w:rPr>
        <w:t>5</w:t>
      </w:r>
      <w:r>
        <w:rPr>
          <w:rFonts w:hint="eastAsia" w:ascii="Times New Roman" w:hAnsi="Times New Roman"/>
          <w:color w:val="000000"/>
          <w:sz w:val="20"/>
          <w:szCs w:val="20"/>
        </w:rPr>
        <w:t>2</w:t>
      </w:r>
      <w:r>
        <w:rPr>
          <w:color w:val="000000"/>
          <w:sz w:val="20"/>
          <w:szCs w:val="20"/>
        </w:rPr>
        <w:t>弦弦法，掌握音阶及左手手指持琴按弦的正确位置，拉奏</w:t>
      </w:r>
      <w:r>
        <w:rPr>
          <w:rFonts w:ascii="Times New Roman" w:hAnsi="Times New Roman"/>
          <w:color w:val="000000"/>
          <w:sz w:val="20"/>
          <w:szCs w:val="20"/>
        </w:rPr>
        <w:t>15</w:t>
      </w:r>
      <w:r>
        <w:rPr>
          <w:color w:val="000000"/>
          <w:sz w:val="20"/>
          <w:szCs w:val="20"/>
        </w:rPr>
        <w:t>弦的音阶练习曲及简单乐曲</w:t>
      </w:r>
    </w:p>
    <w:p>
      <w:pPr>
        <w:snapToGrid w:val="0"/>
        <w:spacing w:line="288" w:lineRule="auto"/>
        <w:ind w:right="26" w:firstLine="400" w:firstLineChars="200"/>
        <w:rPr>
          <w:color w:val="000000"/>
          <w:sz w:val="20"/>
          <w:szCs w:val="20"/>
        </w:rPr>
      </w:pPr>
    </w:p>
    <w:p>
      <w:pPr>
        <w:numPr>
          <w:ilvl w:val="0"/>
          <w:numId w:val="3"/>
        </w:numPr>
        <w:snapToGrid w:val="0"/>
        <w:spacing w:line="288" w:lineRule="auto"/>
        <w:ind w:right="26" w:firstLine="602" w:firstLineChars="300"/>
        <w:rPr>
          <w:b/>
          <w:bCs/>
          <w:color w:val="000000"/>
          <w:sz w:val="20"/>
          <w:szCs w:val="20"/>
        </w:rPr>
      </w:pPr>
      <w:r>
        <w:rPr>
          <w:rFonts w:ascii="Times New Roman" w:hAnsi="Times New Roman"/>
          <w:b/>
          <w:bCs/>
          <w:color w:val="000000"/>
          <w:sz w:val="20"/>
          <w:szCs w:val="20"/>
        </w:rPr>
        <w:t>15</w:t>
      </w:r>
      <w:r>
        <w:rPr>
          <w:b/>
          <w:bCs/>
          <w:color w:val="000000"/>
          <w:sz w:val="20"/>
          <w:szCs w:val="20"/>
        </w:rPr>
        <w:t>弦弦法（</w:t>
      </w:r>
      <w:r>
        <w:rPr>
          <w:rFonts w:hint="eastAsia"/>
          <w:b/>
          <w:bCs/>
          <w:color w:val="000000"/>
          <w:sz w:val="20"/>
          <w:szCs w:val="20"/>
          <w:lang w:val="en-US" w:eastAsia="zh-CN"/>
        </w:rPr>
        <w:t>4</w:t>
      </w:r>
      <w:r>
        <w:rPr>
          <w:b/>
          <w:bCs/>
          <w:color w:val="000000"/>
          <w:sz w:val="20"/>
          <w:szCs w:val="20"/>
        </w:rPr>
        <w:t>学时）；</w:t>
      </w:r>
    </w:p>
    <w:p>
      <w:pPr>
        <w:snapToGrid w:val="0"/>
        <w:spacing w:line="288" w:lineRule="auto"/>
        <w:ind w:right="26"/>
        <w:rPr>
          <w:b/>
          <w:bCs/>
          <w:color w:val="000000"/>
          <w:sz w:val="20"/>
          <w:szCs w:val="20"/>
        </w:rPr>
      </w:pPr>
    </w:p>
    <w:p>
      <w:pPr>
        <w:numPr>
          <w:ilvl w:val="0"/>
          <w:numId w:val="3"/>
        </w:numPr>
        <w:snapToGrid w:val="0"/>
        <w:spacing w:line="288" w:lineRule="auto"/>
        <w:ind w:right="26" w:firstLine="602" w:firstLineChars="300"/>
        <w:rPr>
          <w:b/>
          <w:bCs/>
          <w:color w:val="000000"/>
          <w:sz w:val="20"/>
          <w:szCs w:val="20"/>
        </w:rPr>
      </w:pPr>
      <w:r>
        <w:rPr>
          <w:rFonts w:ascii="Times New Roman" w:hAnsi="Times New Roman"/>
          <w:b/>
          <w:bCs/>
          <w:color w:val="000000"/>
          <w:sz w:val="20"/>
          <w:szCs w:val="20"/>
        </w:rPr>
        <w:t xml:space="preserve"> 52</w:t>
      </w:r>
      <w:r>
        <w:rPr>
          <w:b/>
          <w:bCs/>
          <w:color w:val="000000"/>
          <w:sz w:val="20"/>
          <w:szCs w:val="20"/>
        </w:rPr>
        <w:t>弦弦法（</w:t>
      </w:r>
      <w:r>
        <w:rPr>
          <w:rFonts w:hint="eastAsia"/>
          <w:b/>
          <w:bCs/>
          <w:color w:val="000000"/>
          <w:sz w:val="20"/>
          <w:szCs w:val="20"/>
          <w:lang w:val="en-US" w:eastAsia="zh-CN"/>
        </w:rPr>
        <w:t>4</w:t>
      </w:r>
      <w:r>
        <w:rPr>
          <w:b/>
          <w:bCs/>
          <w:color w:val="000000"/>
          <w:sz w:val="20"/>
          <w:szCs w:val="20"/>
        </w:rPr>
        <w:t>学时），</w:t>
      </w:r>
    </w:p>
    <w:p>
      <w:pPr>
        <w:widowControl/>
        <w:spacing w:beforeLines="50" w:afterLines="50" w:line="288" w:lineRule="auto"/>
        <w:ind w:firstLine="400" w:firstLineChars="200"/>
        <w:jc w:val="left"/>
        <w:rPr>
          <w:sz w:val="20"/>
          <w:szCs w:val="20"/>
        </w:rPr>
      </w:pPr>
      <w:r>
        <w:rPr>
          <w:sz w:val="20"/>
          <w:szCs w:val="20"/>
        </w:rPr>
        <w:t>本乐器最大的难点是</w:t>
      </w:r>
      <w:r>
        <w:rPr>
          <w:rFonts w:hint="eastAsia"/>
          <w:sz w:val="20"/>
          <w:szCs w:val="20"/>
        </w:rPr>
        <w:t>右手运弓不稳，左手手型错位，双手运作不协调，因此，教师必须身传言教，手把手，个别与集体相结合的范式予以教学。</w:t>
      </w:r>
    </w:p>
    <w:p>
      <w:pPr>
        <w:widowControl/>
        <w:spacing w:beforeLines="50" w:afterLines="50" w:line="288" w:lineRule="auto"/>
        <w:ind w:firstLine="400" w:firstLineChars="200"/>
        <w:jc w:val="left"/>
        <w:rPr>
          <w:rFonts w:asciiTheme="minorEastAsia" w:hAnsiTheme="minorEastAsia" w:eastAsiaTheme="minorEastAsia"/>
          <w:sz w:val="20"/>
          <w:szCs w:val="20"/>
        </w:rPr>
      </w:pPr>
    </w:p>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rPr>
        <w:t>六、评价方式与成绩（必填项）</w:t>
      </w: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lang w:val="en-US" w:eastAsia="zh-CN"/>
              </w:rPr>
              <w:t>X</w:t>
            </w:r>
            <w:r>
              <w:rPr>
                <w:rFonts w:hint="eastAsia" w:ascii="宋体" w:hAnsi="宋体"/>
                <w:bCs/>
                <w:color w:val="000000"/>
                <w:szCs w:val="20"/>
                <w:highlight w:val="none"/>
              </w:rPr>
              <w:t>1</w:t>
            </w:r>
          </w:p>
        </w:tc>
        <w:tc>
          <w:tcPr>
            <w:tcW w:w="5103"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 xml:space="preserve">                   课程论文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7</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none"/>
              </w:rPr>
              <w:t>X</w:t>
            </w:r>
            <w:r>
              <w:rPr>
                <w:rFonts w:hint="eastAsia" w:ascii="宋体" w:hAnsi="宋体"/>
                <w:bCs/>
                <w:color w:val="000000"/>
                <w:szCs w:val="20"/>
                <w:highlight w:val="none"/>
                <w:lang w:val="en-US" w:eastAsia="zh-CN"/>
              </w:rPr>
              <w:t>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个人展演</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none"/>
              </w:rPr>
              <w:t>X</w:t>
            </w:r>
            <w:r>
              <w:rPr>
                <w:rFonts w:hint="eastAsia" w:ascii="宋体" w:hAnsi="宋体"/>
                <w:bCs/>
                <w:color w:val="000000"/>
                <w:szCs w:val="20"/>
                <w:highlight w:val="none"/>
                <w:lang w:val="en-US" w:eastAsia="zh-CN"/>
              </w:rPr>
              <w:t>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课堂基础练习-</w:t>
            </w:r>
            <w:r>
              <w:rPr>
                <w:rFonts w:hint="eastAsia" w:ascii="宋体" w:hAnsi="宋体"/>
                <w:bCs/>
                <w:color w:val="000000"/>
                <w:szCs w:val="20"/>
              </w:rPr>
              <w:t>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bCs/>
                <w:color w:val="000000"/>
                <w:szCs w:val="20"/>
              </w:rPr>
              <w:t>0%</w:t>
            </w:r>
          </w:p>
        </w:tc>
      </w:tr>
    </w:tbl>
    <w:p>
      <w:pPr>
        <w:snapToGrid w:val="0"/>
        <w:spacing w:beforeLines="50" w:line="288" w:lineRule="auto"/>
        <w:rPr>
          <w:rFonts w:ascii="宋体" w:hAnsi="宋体"/>
          <w:sz w:val="20"/>
          <w:szCs w:val="20"/>
        </w:rPr>
      </w:pPr>
      <w:r>
        <w:rPr>
          <w:rFonts w:hint="eastAsia" w:ascii="宋体" w:hAnsi="宋体"/>
          <w:sz w:val="20"/>
          <w:szCs w:val="20"/>
        </w:rPr>
        <w:t xml:space="preserve">  “</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w:t>
      </w:r>
      <w:r>
        <w:rPr>
          <w:rFonts w:hint="eastAsia" w:ascii="宋体" w:hAnsi="宋体"/>
          <w:sz w:val="20"/>
          <w:szCs w:val="20"/>
        </w:rPr>
        <w:t>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康明安</w:t>
      </w:r>
      <w:r>
        <w:rPr>
          <w:rFonts w:hint="eastAsia"/>
          <w:sz w:val="28"/>
          <w:szCs w:val="28"/>
          <w:lang w:val="en-US" w:eastAsia="zh-CN"/>
        </w:rPr>
        <w:t xml:space="preserve">             </w:t>
      </w:r>
      <w:r>
        <w:rPr>
          <w:rFonts w:hint="eastAsia"/>
          <w:sz w:val="28"/>
          <w:szCs w:val="28"/>
        </w:rPr>
        <w:t>系主任审核签名：</w:t>
      </w:r>
      <w:r>
        <w:rPr>
          <w:sz w:val="28"/>
          <w:szCs w:val="28"/>
        </w:rPr>
        <w:drawing>
          <wp:inline distT="0" distB="0" distL="0" distR="0">
            <wp:extent cx="403860" cy="256540"/>
            <wp:effectExtent l="0" t="0" r="1524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8165" cy="259200"/>
                    </a:xfrm>
                    <a:prstGeom prst="rect">
                      <a:avLst/>
                    </a:prstGeom>
                    <a:noFill/>
                    <a:ln>
                      <a:noFill/>
                    </a:ln>
                  </pic:spPr>
                </pic:pic>
              </a:graphicData>
            </a:graphic>
          </wp:inline>
        </w:drawing>
      </w:r>
    </w:p>
    <w:p>
      <w:pPr>
        <w:snapToGrid w:val="0"/>
        <w:spacing w:line="288" w:lineRule="auto"/>
        <w:ind w:firstLine="840" w:firstLineChars="300"/>
        <w:rPr>
          <w:sz w:val="28"/>
          <w:szCs w:val="28"/>
        </w:rPr>
      </w:pPr>
      <w:r>
        <w:rPr>
          <w:rFonts w:hint="eastAsia"/>
          <w:sz w:val="28"/>
          <w:szCs w:val="28"/>
        </w:rPr>
        <w:t>审核时间：202</w:t>
      </w:r>
      <w:r>
        <w:rPr>
          <w:rFonts w:hint="eastAsia"/>
          <w:sz w:val="28"/>
          <w:szCs w:val="28"/>
          <w:lang w:val="en-US" w:eastAsia="zh-CN"/>
        </w:rPr>
        <w:t>3</w:t>
      </w:r>
      <w:r>
        <w:rPr>
          <w:rFonts w:hint="eastAsia"/>
          <w:sz w:val="28"/>
          <w:szCs w:val="28"/>
        </w:rPr>
        <w:t>年</w:t>
      </w:r>
      <w:r>
        <w:rPr>
          <w:rFonts w:hint="eastAsia"/>
          <w:sz w:val="28"/>
          <w:szCs w:val="28"/>
          <w:lang w:val="en-US" w:eastAsia="zh-CN"/>
        </w:rPr>
        <w:t>8</w:t>
      </w:r>
      <w:r>
        <w:rPr>
          <w:rFonts w:hint="eastAsia"/>
          <w:sz w:val="28"/>
          <w:szCs w:val="28"/>
        </w:rPr>
        <w:t>月20日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626EE"/>
    <w:multiLevelType w:val="singleLevel"/>
    <w:tmpl w:val="887626EE"/>
    <w:lvl w:ilvl="0" w:tentative="0">
      <w:start w:val="1"/>
      <w:numFmt w:val="decimal"/>
      <w:suff w:val="space"/>
      <w:lvlText w:val="%1、"/>
      <w:lvlJc w:val="left"/>
    </w:lvl>
  </w:abstractNum>
  <w:abstractNum w:abstractNumId="1">
    <w:nsid w:val="F9B0A388"/>
    <w:multiLevelType w:val="singleLevel"/>
    <w:tmpl w:val="F9B0A388"/>
    <w:lvl w:ilvl="0" w:tentative="0">
      <w:start w:val="1"/>
      <w:numFmt w:val="decimal"/>
      <w:suff w:val="nothing"/>
      <w:lvlText w:val="%1、"/>
      <w:lvlJc w:val="left"/>
    </w:lvl>
  </w:abstractNum>
  <w:abstractNum w:abstractNumId="2">
    <w:nsid w:val="6EA61AC5"/>
    <w:multiLevelType w:val="singleLevel"/>
    <w:tmpl w:val="6EA61AC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iN2ZlYjU4MDVhZTU0MDA3MjkxZjY5NjkwMWQ2ZTUifQ=="/>
  </w:docVars>
  <w:rsids>
    <w:rsidRoot w:val="00B7651F"/>
    <w:rsid w:val="0007362F"/>
    <w:rsid w:val="0007669A"/>
    <w:rsid w:val="000B45D3"/>
    <w:rsid w:val="000C6BCE"/>
    <w:rsid w:val="001609A4"/>
    <w:rsid w:val="0018426E"/>
    <w:rsid w:val="001C65EE"/>
    <w:rsid w:val="001E0BF0"/>
    <w:rsid w:val="001F4A01"/>
    <w:rsid w:val="00201690"/>
    <w:rsid w:val="002409EA"/>
    <w:rsid w:val="00256B39"/>
    <w:rsid w:val="0026033C"/>
    <w:rsid w:val="002A1866"/>
    <w:rsid w:val="002B58DF"/>
    <w:rsid w:val="002C2769"/>
    <w:rsid w:val="002C3ACC"/>
    <w:rsid w:val="002C7CB8"/>
    <w:rsid w:val="002E3721"/>
    <w:rsid w:val="002F1A16"/>
    <w:rsid w:val="00313BBA"/>
    <w:rsid w:val="0032602E"/>
    <w:rsid w:val="003367AE"/>
    <w:rsid w:val="003A69C0"/>
    <w:rsid w:val="003B3D5A"/>
    <w:rsid w:val="003D0DA0"/>
    <w:rsid w:val="00406279"/>
    <w:rsid w:val="004100B0"/>
    <w:rsid w:val="00453639"/>
    <w:rsid w:val="004C5E15"/>
    <w:rsid w:val="004D5F4C"/>
    <w:rsid w:val="004E23F0"/>
    <w:rsid w:val="00516C30"/>
    <w:rsid w:val="00521DBC"/>
    <w:rsid w:val="0053556A"/>
    <w:rsid w:val="005467DC"/>
    <w:rsid w:val="00553D03"/>
    <w:rsid w:val="005B2B6D"/>
    <w:rsid w:val="005B4B4E"/>
    <w:rsid w:val="00624FE1"/>
    <w:rsid w:val="00632399"/>
    <w:rsid w:val="00632E1C"/>
    <w:rsid w:val="00651271"/>
    <w:rsid w:val="006A3DE9"/>
    <w:rsid w:val="006B0BA2"/>
    <w:rsid w:val="006B1C74"/>
    <w:rsid w:val="006C43F1"/>
    <w:rsid w:val="007208D6"/>
    <w:rsid w:val="00742689"/>
    <w:rsid w:val="00743F14"/>
    <w:rsid w:val="007846DA"/>
    <w:rsid w:val="007A09B5"/>
    <w:rsid w:val="00847453"/>
    <w:rsid w:val="008A6FB9"/>
    <w:rsid w:val="008B397C"/>
    <w:rsid w:val="008B47F4"/>
    <w:rsid w:val="008D598E"/>
    <w:rsid w:val="00900019"/>
    <w:rsid w:val="00905672"/>
    <w:rsid w:val="0092744F"/>
    <w:rsid w:val="00930EEE"/>
    <w:rsid w:val="009551C1"/>
    <w:rsid w:val="0099063E"/>
    <w:rsid w:val="009C3818"/>
    <w:rsid w:val="009D433E"/>
    <w:rsid w:val="00A04FD9"/>
    <w:rsid w:val="00A3663F"/>
    <w:rsid w:val="00A67E28"/>
    <w:rsid w:val="00A87AB0"/>
    <w:rsid w:val="00B03887"/>
    <w:rsid w:val="00B224CD"/>
    <w:rsid w:val="00B511A5"/>
    <w:rsid w:val="00B57857"/>
    <w:rsid w:val="00B616B6"/>
    <w:rsid w:val="00B7651F"/>
    <w:rsid w:val="00B913D9"/>
    <w:rsid w:val="00C33CED"/>
    <w:rsid w:val="00C56E09"/>
    <w:rsid w:val="00C721FD"/>
    <w:rsid w:val="00CB1764"/>
    <w:rsid w:val="00CD5EC4"/>
    <w:rsid w:val="00CE2DA2"/>
    <w:rsid w:val="00D011F4"/>
    <w:rsid w:val="00D961A0"/>
    <w:rsid w:val="00DB0A10"/>
    <w:rsid w:val="00DB2BB7"/>
    <w:rsid w:val="00E16D30"/>
    <w:rsid w:val="00E33169"/>
    <w:rsid w:val="00E40021"/>
    <w:rsid w:val="00E64394"/>
    <w:rsid w:val="00E70904"/>
    <w:rsid w:val="00EE1EFB"/>
    <w:rsid w:val="00EE57B5"/>
    <w:rsid w:val="00EF44B1"/>
    <w:rsid w:val="00F27EB2"/>
    <w:rsid w:val="00F35AA0"/>
    <w:rsid w:val="00F6314A"/>
    <w:rsid w:val="00F93769"/>
    <w:rsid w:val="00FE3ACF"/>
    <w:rsid w:val="00FF2C61"/>
    <w:rsid w:val="00FF4B7E"/>
    <w:rsid w:val="024B0C39"/>
    <w:rsid w:val="035860BC"/>
    <w:rsid w:val="03F03194"/>
    <w:rsid w:val="06CD4C74"/>
    <w:rsid w:val="07910517"/>
    <w:rsid w:val="08602067"/>
    <w:rsid w:val="089608E6"/>
    <w:rsid w:val="0C630051"/>
    <w:rsid w:val="0E5B4877"/>
    <w:rsid w:val="1252010C"/>
    <w:rsid w:val="13743CE5"/>
    <w:rsid w:val="151614F8"/>
    <w:rsid w:val="15395BD4"/>
    <w:rsid w:val="170C74B4"/>
    <w:rsid w:val="18585984"/>
    <w:rsid w:val="1B58214C"/>
    <w:rsid w:val="1C3F7586"/>
    <w:rsid w:val="1E013226"/>
    <w:rsid w:val="24192CCC"/>
    <w:rsid w:val="248F60F4"/>
    <w:rsid w:val="2709399F"/>
    <w:rsid w:val="32BE7580"/>
    <w:rsid w:val="384C6E5B"/>
    <w:rsid w:val="39AD27A7"/>
    <w:rsid w:val="3CD52CE1"/>
    <w:rsid w:val="3D3C55B6"/>
    <w:rsid w:val="41736F2E"/>
    <w:rsid w:val="43E72011"/>
    <w:rsid w:val="4C653F3E"/>
    <w:rsid w:val="4EAD2630"/>
    <w:rsid w:val="52584BFE"/>
    <w:rsid w:val="54875D3D"/>
    <w:rsid w:val="55477CC4"/>
    <w:rsid w:val="565F41C4"/>
    <w:rsid w:val="5D2537C0"/>
    <w:rsid w:val="64B84698"/>
    <w:rsid w:val="66BA4938"/>
    <w:rsid w:val="6EC86481"/>
    <w:rsid w:val="6F5042C2"/>
    <w:rsid w:val="7467221B"/>
    <w:rsid w:val="748A7DE8"/>
    <w:rsid w:val="773E764D"/>
    <w:rsid w:val="77DA50B3"/>
    <w:rsid w:val="79491655"/>
    <w:rsid w:val="796D0776"/>
    <w:rsid w:val="799D236B"/>
    <w:rsid w:val="7DD62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1585</Words>
  <Characters>1648</Characters>
  <Lines>12</Lines>
  <Paragraphs>3</Paragraphs>
  <TotalTime>0</TotalTime>
  <ScaleCrop>false</ScaleCrop>
  <LinksUpToDate>false</LinksUpToDate>
  <CharactersWithSpaces>1681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2021-12-29T04:58:00Z</dcterms:created>
  <dc:creator>juvg</dc:creator>
  <cp:lastModifiedBy>GENCH</cp:lastModifiedBy>
  <cp:lastPrinted>2023-03-05T11:49:00Z</cp:lastPrinted>
  <dcterms:modified xsi:type="dcterms:W3CDTF">2023-09-18T01:22:57Z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EF27F98193EC40559C9B79E77E049C92</vt:lpwstr>
  </property>
</Properties>
</file>