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media/image2.png" ContentType="image/png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media/image1.png" ContentType="image/png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5B0D294D">
      <w:pPr>
        <w:snapToGrid w:val="0"/>
        <w:jc w:val="both"/>
        <w:rPr>
          <w:sz w:val="6"/>
          <w:szCs w:val="6"/>
        </w:rPr>
      </w:pPr>
    </w:p>
    <w:p w14:paraId="167F1F49">
      <w:pPr>
        <w:snapToGrid w:val="0"/>
        <w:jc w:val="center"/>
        <w:rPr>
          <w:sz w:val="6"/>
          <w:szCs w:val="6"/>
        </w:rPr>
      </w:pPr>
    </w:p>
    <w:p w14:paraId="6B483874">
      <w:pPr>
        <w:snapToGrid w:val="0"/>
        <w:jc w:val="center"/>
        <w:rPr>
          <w:sz w:val="28"/>
          <w:szCs w:val="28"/>
          <w:rFonts w:ascii="仿宋" w:hAnsi="仿宋" w:eastAsia="仿宋"/>
        </w:rPr>
      </w:pPr>
      <w:r>
        <w:rPr>
          <w:sz w:val="32"/>
          <w:szCs w:val="32"/>
          <w:rFonts w:ascii="黑体" w:hAnsi="黑体" w:eastAsia="黑体" w:hint="eastAsia"/>
        </w:rPr>
        <w:t>上海建桥学院</w:t>
      </w:r>
      <w:r>
        <w:rPr>
          <w:sz w:val="32"/>
          <w:lang w:eastAsia="zh-CN"/>
          <w:szCs w:val="32"/>
          <w:rFonts w:ascii="黑体" w:hAnsi="黑体" w:eastAsia="黑体" w:hint="eastAsia"/>
        </w:rPr>
        <w:t>课程教学进度计划表</w:t>
      </w:r>
    </w:p>
    <w:p w14:paraId="5B56AED6">
      <w:pPr>
        <w:snapToGrid w:val="0"/>
        <w:jc w:val="both"/>
        <w:spacing w:after="180" w:afterLines="50" w:before="180" w:beforeLines="50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一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、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基本信息</w:t>
      </w:r>
    </w:p>
    <w:tbl>
      <w:tblPr>
        <w:tblStyle w:val="4"/>
        <w:tblW w:w="8789" w:type="dxa"/>
        <w:tblInd w:type="dxa" w:w="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68.000000"/>
        <w:gridCol w:w="3268.000000"/>
        <w:gridCol w:w="1701.000000"/>
        <w:gridCol w:w="2552.000000"/>
      </w:tblGrid>
      <w:tr w14:paraId="0F4B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32D160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color w:val="000000"/>
                <w:sz w:val="21"/>
                <w:bCs/>
                <w:szCs w:val="21"/>
                <w:rFonts w:eastAsia="黑体"/>
              </w:rPr>
              <w:t>课程代码</w:t>
            </w:r>
          </w:p>
        </w:tc>
        <w:tc>
          <w:tcPr>
            <w:tcW w:w="3268" w:type="dxa"/>
            <w:vAlign w:val="center"/>
          </w:tcPr>
          <w:p w14:paraId="6FC892DB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color w:val="000000"/>
                <w:sz w:val="20"/>
                <w:szCs w:val="20"/>
                <w:rFonts w:hint="eastAsia"/>
              </w:rPr>
              <w:t>2130048</w:t>
            </w:r>
          </w:p>
        </w:tc>
        <w:tc>
          <w:tcPr>
            <w:tcW w:w="1701" w:type="dxa"/>
            <w:vAlign w:val="center"/>
          </w:tcPr>
          <w:p w14:paraId="070855C7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2554287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ascii="宋体" w:hAnsi="宋体" w:eastAsia="宋体" w:hint="default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高等数学（1）</w:t>
            </w:r>
            <w:r>
              <w:rPr>
                <w:sz w:val="21"/>
                <w:lang w:val="en-US" w:eastAsia="zh-CN"/>
                <w:szCs w:val="21"/>
                <w:rFonts w:ascii="宋体" w:hAnsi="宋体" w:eastAsia="宋体" w:hint="eastAsia"/>
              </w:rPr>
              <w:t>经管类</w:t>
            </w:r>
          </w:p>
        </w:tc>
      </w:tr>
      <w:tr w14:paraId="3E65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17618B4E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课程学分</w:t>
            </w:r>
          </w:p>
        </w:tc>
        <w:tc>
          <w:tcPr>
            <w:tcW w:w="3268" w:type="dxa"/>
            <w:vAlign w:val="center"/>
          </w:tcPr>
          <w:p w14:paraId="33497956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/>
              </w:rPr>
              <w:t>5</w:t>
            </w:r>
          </w:p>
        </w:tc>
        <w:tc>
          <w:tcPr>
            <w:tcW w:w="1701" w:type="dxa"/>
            <w:vAlign w:val="center"/>
          </w:tcPr>
          <w:p w14:paraId="0FD23284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color w:val="000000"/>
                <w:sz w:val="21"/>
                <w:lang w:eastAsia="zh-CN"/>
                <w:bCs/>
                <w:szCs w:val="21"/>
                <w:rFonts w:eastAsia="黑体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118EA66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80</w:t>
            </w:r>
          </w:p>
        </w:tc>
      </w:tr>
      <w:tr w14:paraId="16E8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E23F4A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授课教</w:t>
            </w: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师</w:t>
            </w:r>
          </w:p>
        </w:tc>
        <w:tc>
          <w:tcPr>
            <w:tcW w:w="3268" w:type="dxa"/>
            <w:vAlign w:val="center"/>
          </w:tcPr>
          <w:p w14:paraId="2D4B5295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eastAsia="宋体" w:hint="default"/>
              </w:rPr>
            </w:pPr>
            <w:r>
              <w:rPr>
                <w:u w:val="none"/>
                <w:sz w:val="21"/>
                <w:lang w:val="en-US" w:eastAsia="zh-CN"/>
                <w:rFonts w:eastAsia="宋体" w:hint="default"/>
              </w:rPr>
              <w:t>曹</w:t>
            </w:r>
            <w:r>
              <w:rPr>
                <w:u w:val="none"/>
                <w:sz w:val="21"/>
                <w:lang w:val="en-US" w:eastAsia="zh-CN"/>
                <w:rFonts w:eastAsia="宋体" w:hint="default"/>
              </w:rPr>
              <w:t>建</w:t>
            </w:r>
            <w:r>
              <w:rPr>
                <w:u w:val="none"/>
                <w:sz w:val="21"/>
                <w:lang w:val="en-US" w:eastAsia="zh-CN"/>
                <w:rFonts w:eastAsia="宋体" w:hint="default"/>
              </w:rPr>
              <w:t>元</w:t>
            </w:r>
          </w:p>
        </w:tc>
        <w:tc>
          <w:tcPr>
            <w:tcW w:w="1701" w:type="dxa"/>
            <w:vAlign w:val="center"/>
          </w:tcPr>
          <w:p w14:paraId="10BD6AD6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5B475D5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hint="default"/>
              </w:rPr>
            </w:pPr>
            <w:r>
              <w:rPr>
                <w:sz w:val="21"/>
                <w:lang w:val="en-US" w:eastAsia="zh-CN"/>
                <w:rFonts w:hint="default"/>
              </w:rPr>
              <w:t>caojianyuan</w:t>
            </w:r>
            <w:r>
              <w:rPr>
                <w:u w:val="none"/>
                <w:sz w:val="21"/>
                <w:lang w:val="en-US" w:eastAsia="zh-CN"/>
                <w:rFonts w:hint="default"/>
              </w:rPr>
              <w:t>1</w:t>
            </w:r>
            <w:r>
              <w:rPr>
                <w:u w:val="none"/>
                <w:sz w:val="21"/>
                <w:lang w:val="en-US" w:eastAsia="zh-CN"/>
                <w:rFonts w:hint="default"/>
              </w:rPr>
              <w:t>@126</w:t>
            </w:r>
            <w:r>
              <w:rPr>
                <w:u w:val="none"/>
                <w:sz w:val="21"/>
                <w:lang w:val="en-US" w:eastAsia="zh-CN"/>
                <w:rFonts w:hint="default"/>
              </w:rPr>
              <w:t>·com</w:t>
            </w:r>
            <w:r>
              <w:rPr>
                <w:u w:val="single"/>
                <w:sz w:val="21"/>
                <w:lang w:val="en-US" w:eastAsia="zh-CN"/>
                <w:rFonts w:hint="default"/>
              </w:rPr>
            </w:r>
            <w:r>
              <w:rPr>
                <w:u w:val="single"/>
                <w:sz w:val="21"/>
                <w:lang w:val="en-US" w:eastAsia="zh-CN"/>
                <w:rFonts w:hint="default"/>
              </w:rPr>
            </w:r>
          </w:p>
        </w:tc>
      </w:tr>
      <w:tr w14:paraId="38AD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46" w:hRule="atLeast"/>
        </w:trPr>
        <w:tc>
          <w:tcPr>
            <w:tcW w:w="1268" w:type="dxa"/>
            <w:vAlign w:val="center"/>
          </w:tcPr>
          <w:p w14:paraId="14295FFB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szCs w:val="21"/>
                <w:rFonts w:eastAsia="黑体"/>
              </w:rPr>
              <w:t>上课</w:t>
            </w:r>
            <w:r>
              <w:rPr>
                <w:sz w:val="21"/>
                <w:kern w:val="0"/>
                <w:szCs w:val="21"/>
                <w:rFonts w:eastAsia="黑体"/>
              </w:rPr>
              <w:t>班级</w:t>
            </w:r>
          </w:p>
        </w:tc>
        <w:tc>
          <w:tcPr>
            <w:tcW w:w="3268" w:type="dxa"/>
            <w:vAlign w:val="center"/>
          </w:tcPr>
          <w:p w14:paraId="35AEF384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hint="default" w:eastAsiaTheme="minorEastAsia"/>
              </w:rPr>
            </w:pP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国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贸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B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24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一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4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，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金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融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B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2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4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-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1，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-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2</w:t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</w:p>
        </w:tc>
        <w:tc>
          <w:tcPr>
            <w:tcW w:w="1701" w:type="dxa"/>
            <w:vAlign w:val="center"/>
          </w:tcPr>
          <w:p w14:paraId="0DAB8415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AA7180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hint="default" w:eastAsiaTheme="minorEastAsia"/>
              </w:rPr>
            </w:pP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周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二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三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2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教406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周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五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（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单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）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30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4</w:t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</w:p>
        </w:tc>
      </w:tr>
      <w:tr w14:paraId="3B6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5752BFFC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14:paraId="5FE7736A">
            <w:pPr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kern w:val="0"/>
                <w:szCs w:val="21"/>
                <w:rFonts w:eastAsia="黑体" w:hint="default"/>
              </w:rPr>
            </w:pPr>
            <w:bookmarkStart w:id="0" w:name="_GoBack"/>
            <w:bookmarkEnd w:id="0"/>
            <w:r>
              <w:rPr>
                <w:highlight w:val="yellow"/>
                <w:sz w:val="21"/>
                <w:lang w:val="zh-TW" w:eastAsia="zh-TW"/>
                <w:kern w:val="0"/>
                <w:szCs w:val="21"/>
                <w:rFonts w:ascii="黑体" w:hAnsi="黑体" w:eastAsia="黑体" w:cs="黑体"/>
              </w:rPr>
              <w:t>时间</w:t>
            </w:r>
            <w:r>
              <w:rPr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: 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7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：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0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0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~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2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1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：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00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网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上，</w:t>
            </w:r>
            <w:r>
              <w:rPr>
                <w:u w:val="singl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</w:r>
            <w:r>
              <w:rPr>
                <w:u w:val="singl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</w:r>
            <w:r>
              <w:rPr>
                <w:highlight w:val="yellow"/>
                <w:sz w:val="21"/>
                <w:lang w:val="en-US" w:eastAsia="zh-CN"/>
                <w:kern w:val="0"/>
                <w:szCs w:val="21"/>
                <w:rFonts w:ascii="黑体" w:hAnsi="黑体" w:eastAsia="黑体" w:cs="黑体" w:hint="eastAsia"/>
              </w:rPr>
              <w:t xml:space="preserve">周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二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三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五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课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前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课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后</w:t>
            </w:r>
            <w:r>
              <w:rPr>
                <w:highlight w:val="yellow"/>
                <w:sz w:val="21"/>
                <w:lang w:val="en-US" w:eastAsia="zh-CN"/>
                <w:kern w:val="0"/>
                <w:szCs w:val="21"/>
                <w:rFonts w:eastAsia="宋体" w:hint="eastAsia"/>
              </w:rPr>
              <w:t xml:space="preserve"> </w:t>
            </w:r>
            <w:r>
              <w:rPr>
                <w:highlight w:val="yellow"/>
                <w:sz w:val="21"/>
                <w:lang w:val="zh-TW" w:eastAsia="zh-TW"/>
                <w:kern w:val="0"/>
                <w:szCs w:val="21"/>
                <w:rFonts w:ascii="黑体" w:hAnsi="黑体" w:eastAsia="黑体" w:cs="黑体"/>
              </w:rPr>
              <w:t>电</w:t>
            </w:r>
            <w:r>
              <w:rPr>
                <w:u w:val="none"/>
                <w:highlight w:val="yellow"/>
                <w:sz w:val="21"/>
                <w:lang w:val="zh-TW" w:eastAsia="zh-TW"/>
                <w:rFonts w:ascii="黑体" w:hAnsi="黑体" w:eastAsia="黑体" w:cs="黑体"/>
              </w:rPr>
              <w:t xml:space="preserve">话 18964585802</w:t>
            </w:r>
          </w:p>
        </w:tc>
      </w:tr>
      <w:tr w14:paraId="242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5E6CE7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14:paraId="378960E9"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【微积分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 xml:space="preserve"> 吴臻 蒋晓芸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主编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2024年5月第一版 高等教育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出版社】</w:t>
            </w:r>
          </w:p>
          <w:p w14:paraId="3C27CF9F">
            <w:pPr>
              <w:snapToGrid w:val="0"/>
              <w:spacing w:line="288" w:lineRule="auto"/>
              <w:rPr>
                <w:color w:val="000000"/>
                <w:sz w:val="18"/>
                <w:lang w:eastAsia="zh-CN"/>
                <w:szCs w:val="18"/>
                <w:rFonts w:eastAsia="宋体"/>
              </w:rPr>
            </w:pP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【高等数学习题集</w:t>
            </w:r>
            <w:r>
              <w:rPr>
                <w:color w:val="auto"/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2022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年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/>
              </w:rPr>
              <w:t>8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月第</w:t>
            </w:r>
            <w:r>
              <w:rPr>
                <w:color w:val="auto"/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五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版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上海建桥学院数学教研室编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color w:val="auto"/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北京邮电大学出版社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】</w:t>
            </w:r>
          </w:p>
        </w:tc>
      </w:tr>
      <w:tr w14:paraId="38D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139DAA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14:paraId="49BF3D5F"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【高等数学（第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八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版）上册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同济大学数学科学学院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高等教育出版社】</w:t>
            </w:r>
          </w:p>
          <w:p w14:paraId="3D519B88"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【高等数学习题全解指南上册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同济大学数学科学学院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高等教育出版社】</w:t>
            </w:r>
          </w:p>
          <w:p w14:paraId="1C6BB808">
            <w:pPr>
              <w:snapToGrid w:val="0"/>
              <w:spacing w:line="288" w:lineRule="auto"/>
              <w:rPr>
                <w:sz w:val="21"/>
                <w:lang w:eastAsia="zh-CN"/>
                <w:kern w:val="0"/>
                <w:szCs w:val="21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【托马斯大学微积分（美）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Joel Hass, Maurice D. Weir, George B. Thomas, Jr.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李伯民译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机械工业出版社】</w:t>
            </w:r>
          </w:p>
        </w:tc>
      </w:tr>
    </w:tbl>
    <w:p w14:paraId="3A9F0FC3">
      <w:pPr>
        <w:snapToGrid w:val="0"/>
        <w:jc w:val="both"/>
        <w:spacing w:after="180" w:afterLines="50" w:before="180" w:beforeLines="50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二、课程教学进度</w:t>
      </w:r>
    </w:p>
    <w:tbl>
      <w:tblPr>
        <w:tblStyle w:val="4"/>
        <w:tblW w:w="8789" w:type="dxa"/>
        <w:tblInd w:type="dxa" w:w="108.000000"/>
        <w:tblLayout w:type="fixed"/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458.000000"/>
        <w:gridCol w:w="4785.000000"/>
        <w:gridCol w:w="1185.000000"/>
        <w:gridCol w:w="2361.000000"/>
      </w:tblGrid>
      <w:tr w14:paraId="3E572ECB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95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6A643B8">
            <w:pPr>
              <w:widowControl w:val="1"/>
              <w:jc w:val="center"/>
              <w:spacing w:after="120" w:before="120" w:line="2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周次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BF0D2E6">
            <w:pPr>
              <w:widowControl w:val="1"/>
              <w:jc w:val="center"/>
              <w:spacing w:line="240" w:lineRule="exact"/>
              <w:ind w:firstLine="357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教学内容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AD25053">
            <w:pPr>
              <w:snapToGrid w:val="0"/>
              <w:jc w:val="center"/>
              <w:spacing w:line="2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教学方式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C8B4BCE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作业</w:t>
            </w: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：</w:t>
            </w:r>
            <w:r>
              <w:rPr>
                <w:sz w:val="21"/>
                <w:lang w:val="en-US" w:eastAsia="zh-CN"/>
                <w:kern w:val="0"/>
                <w:szCs w:val="21"/>
                <w:rFonts w:eastAsia="黑体" w:hint="eastAsia"/>
              </w:rPr>
              <w:t>习题集</w:t>
            </w:r>
          </w:p>
        </w:tc>
      </w:tr>
      <w:tr w14:paraId="0D85D5D0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985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12687B7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4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F14ABC2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第一章：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函数、极限与连续</w:t>
            </w:r>
          </w:p>
          <w:p w14:paraId="2F6681A7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(区间与领域、函数概念特性、反函数复合函数)</w:t>
            </w:r>
          </w:p>
          <w:p w14:paraId="27E6A1F6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(基本初等函数及初等函数、常用函数)</w:t>
            </w:r>
          </w:p>
          <w:p w14:paraId="49677D1A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(极坐标)、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极限（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数列极限的概念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33F45A2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C0D9E2C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1】</w:t>
            </w:r>
          </w:p>
          <w:p w14:paraId="4966212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2】</w:t>
            </w:r>
          </w:p>
          <w:p w14:paraId="4F42FE0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3】</w:t>
            </w:r>
          </w:p>
        </w:tc>
      </w:tr>
      <w:tr w14:paraId="0B3E8F75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75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3E9C40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5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B161F4A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国庆节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960ADB3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机动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ECF902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</w:p>
        </w:tc>
      </w:tr>
      <w:tr w14:paraId="2F1ED038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928687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auto"/>
                <w:sz w:val="18"/>
                <w:lang w:val="en-US" w:eastAsia="zh-CN"/>
                <w:szCs w:val="18"/>
                <w:rFonts w:ascii="宋体" w:hAnsi="宋体" w:eastAsia="宋体" w:hint="eastAsia"/>
              </w:rPr>
              <w:t>6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74B7F6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极限（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收敛数列的性质、函数的极限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14:paraId="193D9B3B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极限运算法则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  <w:p w14:paraId="47EEE94C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极限存在准则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两个重要极限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B348DD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7585405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4】</w:t>
            </w:r>
          </w:p>
          <w:p w14:paraId="044F5EC3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.6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02C6F7FF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.7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154B5788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C611FC0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24C7062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无穷小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比较</w:t>
            </w:r>
          </w:p>
          <w:p w14:paraId="741D5154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1.6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连续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性（连续与间断、函数间断点分类）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759DA6F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9CB18E2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.5、1.8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66B2193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.9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61A93179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DD934D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auto"/>
                <w:sz w:val="15"/>
                <w:lang w:val="en-US" w:eastAsia="zh-CN"/>
                <w:szCs w:val="15"/>
                <w:rFonts w:ascii="宋体" w:hAnsi="宋体" w:eastAsia="宋体" w:hint="eastAsia"/>
              </w:rPr>
              <w:t>8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FFC3855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1.6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连续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性（连续函数运算法则、闭区间上连续函数的性质）</w:t>
            </w:r>
          </w:p>
          <w:p w14:paraId="44A97D13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第一章习题课与小结</w:t>
            </w:r>
          </w:p>
          <w:p w14:paraId="7C446104">
            <w:pPr>
              <w:widowControl w:val="1"/>
              <w:numPr>
                <w:ilvl w:val="0"/>
                <w:numId w:val="1"/>
              </w:numP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：导数与微分</w:t>
            </w:r>
          </w:p>
          <w:p w14:paraId="669AC92A">
            <w:pPr>
              <w:widowControl w:val="1"/>
              <w:numPr>
                <w:ilvl w:val="0"/>
                <w:numId w:val="0"/>
              </w:numP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导数概念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55A44D8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49E26D7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70A47BC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.10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10C41247">
            <w:pPr>
              <w:widowControl w:val="1"/>
              <w:jc w:val="both"/>
              <w:ind w:hanging="720" w:hangingChars="400" w:left="720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第一章基础测试一、二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3ACAD491">
            <w:pPr>
              <w:widowControl w:val="1"/>
              <w:jc w:val="both"/>
              <w:ind w:hanging="180" w:hangingChars="100" w:left="720" w:leftChars="225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1】</w:t>
            </w:r>
          </w:p>
        </w:tc>
      </w:tr>
      <w:tr w14:paraId="21410B65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90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5474F62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9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62023EF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导数的基本公式与运算法则（函数的和差积商求导法则、反函数求导法则）</w:t>
            </w:r>
          </w:p>
          <w:p w14:paraId="1DB331BC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导数的基本公式与运算法则（复合函数求导法则）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BC67031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A147BA8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2】</w:t>
            </w:r>
          </w:p>
        </w:tc>
      </w:tr>
      <w:tr w14:paraId="6CF3211B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B9CE97A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color w:val="auto"/>
                <w:sz w:val="18"/>
                <w:lang w:val="en-US" w:eastAsia="zh-CN"/>
                <w:szCs w:val="18"/>
                <w:rFonts w:ascii="宋体" w:hAnsi="宋体" w:eastAsia="宋体" w:hint="eastAsia"/>
              </w:rPr>
              <w:t>10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C9F17F9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2.3高阶导数、隐函数、参数方程求导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（高阶导数、隐函数求导）</w:t>
            </w:r>
          </w:p>
          <w:p w14:paraId="4A7362BC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2.3高阶导数、隐函数、参数方程求导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（对数求导法、由参数方程所确定的函数的导数）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导数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的经济意义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7ED32E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2A9B03E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</w:p>
          <w:p w14:paraId="2ED82A83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E86C9CE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3】</w:t>
            </w:r>
          </w:p>
          <w:p w14:paraId="1A9D5C5A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4】</w:t>
            </w:r>
          </w:p>
          <w:p w14:paraId="7ED0327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3.8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37F332AC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1A49812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11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1DEC17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函数的微分</w:t>
            </w:r>
          </w:p>
          <w:p w14:paraId="5E8BEE6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第二章习题课与小结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9E82252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7F85C1D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551B87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5】</w:t>
            </w:r>
          </w:p>
          <w:p w14:paraId="2052172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第二章基础测试一、二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3D9EE489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0CC1A31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color w:val="auto"/>
                <w:sz w:val="18"/>
                <w:lang w:val="en-US" w:eastAsia="zh-CN"/>
                <w:szCs w:val="18"/>
                <w:rFonts w:ascii="宋体" w:hAnsi="宋体" w:eastAsia="宋体" w:hint="eastAsia"/>
              </w:rPr>
              <w:t>12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1F3A6BA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第三章：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微分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中值定理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与导数的应用</w:t>
            </w:r>
          </w:p>
          <w:p w14:paraId="1704C94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3.1微分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中值定理 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洛必达法则  </w:t>
            </w:r>
            <w:r>
              <w:rPr>
                <w:b w:val="1"/>
                <w:sz w:val="18"/>
                <w:lang w:val="en-US" w:eastAsia="zh-CN"/>
                <w:bCs/>
                <w:kern w:val="0"/>
                <w:szCs w:val="18"/>
                <w:rFonts w:ascii="宋体" w:hAnsi="宋体" w:eastAsia="宋体" w:cs="Arial" w:hint="eastAsia"/>
              </w:rPr>
              <w:t>阶段测验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017F5DE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45E7766D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测验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8094E0B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1】</w:t>
            </w:r>
          </w:p>
          <w:p w14:paraId="3B8F2BB1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2】</w:t>
            </w:r>
          </w:p>
        </w:tc>
      </w:tr>
      <w:tr w14:paraId="6BFD1799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6F60263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13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83E9B0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函数的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性态（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单调性、极值）</w:t>
            </w:r>
          </w:p>
          <w:p w14:paraId="63CDEB39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函数的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性态（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凹凸性、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拐点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05EDCBB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ED74AA0">
            <w:pPr>
              <w:widowControl w:val="1"/>
              <w:jc w:val="both"/>
              <w:ind w:firstLine="540" w:firstLineChars="300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4】</w:t>
            </w:r>
          </w:p>
          <w:p w14:paraId="455717FF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023D8147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8B5B62F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14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5AED7F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函数图形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描绘（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曲线的渐近线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14:paraId="6993F366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的最大值和最小值及其在经济管理中的应用</w:t>
            </w:r>
          </w:p>
          <w:p w14:paraId="33D20850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第三章习题课与小结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DB8200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31BF4818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E895FB8">
            <w:pPr>
              <w:widowControl w:val="1"/>
              <w:jc w:val="both"/>
              <w:ind w:firstLine="540" w:firstLineChars="300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6】</w:t>
            </w:r>
          </w:p>
          <w:p w14:paraId="4F0A8D32">
            <w:pPr>
              <w:widowControl w:val="1"/>
              <w:jc w:val="both"/>
              <w:ind w:firstLine="540" w:firstLineChars="300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3.5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268D78FB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第三章基础测试一、二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66EBC75D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5A1F0B2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15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53FAFD4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第四章：不定积分</w:t>
            </w:r>
          </w:p>
          <w:p w14:paraId="7AB6CC2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4.1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不定积分的概念与性质</w:t>
            </w:r>
          </w:p>
          <w:p w14:paraId="6886F0CB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4.2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换元积分法（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第一类换元积分法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D75E6A0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FDC7024">
            <w:pPr>
              <w:widowControl w:val="1"/>
              <w:jc w:val="both"/>
              <w:ind w:firstLine="540" w:firstLineChars="300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【习题4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7A0D8F0F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【习题4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4C761A56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DB6659B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16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23D15F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4.2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换元积分法（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第二类换元积分法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14:paraId="7810315F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4.3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分部积分法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  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第四章习题课与小结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C03FDE1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22EE92B6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48322C3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【习题4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7697BB06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第四章基础测试一、二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6C114456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3BC156B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17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54A83F2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第五章：定积分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及其应用 </w:t>
            </w:r>
          </w:p>
          <w:p w14:paraId="07F11F77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定积分概念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与性质（定积分的概念、几何意义）</w:t>
            </w:r>
          </w:p>
          <w:p w14:paraId="1E2896A6">
            <w:pPr>
              <w:widowControl w:val="1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定积分概念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与性质（定积分的性质）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2218AA8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737B405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14339293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105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6C7FEE5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18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A5F3FC9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微积分基本公式</w:t>
            </w:r>
          </w:p>
          <w:p w14:paraId="3AE331A9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的计算</w:t>
            </w:r>
          </w:p>
          <w:p w14:paraId="5FC4DCC0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应用（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微元法、定积分在几何中的应用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CC6AECA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351BBC8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437C49B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.3、5.4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59A413B8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654ADCE6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8F21D14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19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BC8F306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应用（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定积分在经济管理中的应用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14:paraId="23BF8161">
            <w:pPr>
              <w:widowControl w:val="1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第五章习题课与小结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总复习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A71733A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68D699B7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34D150E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.6、5.7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38BEE3E3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7C138E75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D28A10C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20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0DCFF84">
            <w:pPr>
              <w:widowControl w:val="1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考试周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314789D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期末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考试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80FA88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</w:p>
        </w:tc>
      </w:tr>
    </w:tbl>
    <w:p w14:paraId="4CD697D4">
      <w:pPr>
        <w:snapToGrid w:val="0"/>
        <w:jc w:val="both"/>
        <w:spacing w:after="180" w:afterLines="50" w:before="360" w:beforeLines="100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三、评价方式以及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在总评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成绩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中的比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例</w:t>
      </w:r>
    </w:p>
    <w:tbl>
      <w:tblPr>
        <w:tblStyle w:val="4"/>
        <w:tblOverlap w:val="never"/>
        <w:tblW w:w="9039" w:type="dxa"/>
        <w:tblInd w:type="dxa" w:w="0.000000"/>
        <w:tblLayout w:type="fixed"/>
        <w:tblpPr w:leftFromText="180" w:rightFromText="180" w:vertAnchor="text" w:horzAnchor="margin" w:tblpY="24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09.000000"/>
        <w:gridCol w:w="5103.000000"/>
        <w:gridCol w:w="2127.000000"/>
      </w:tblGrid>
      <w:tr w14:paraId="41D9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09" w:type="dxa"/>
            <w:shd w:val="clear" w:color="auto" w:fill="auto"/>
          </w:tcPr>
          <w:p w14:paraId="322B955E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4BE5D747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3669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占比</w:t>
            </w:r>
          </w:p>
        </w:tc>
      </w:tr>
      <w:tr w14:paraId="21AE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 w14:paraId="406559E4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7C865FA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期末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14:paraId="57D6D31F">
            <w:pPr>
              <w:widowControl w:val="1"/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</w:pPr>
            <w:r>
              <w:rPr>
                <w:color w:val="558ED5" w:themeColor="text2" w:themeTint="99"/>
                <w:sz w:val="18"/>
                <w:lang w:val="en-US"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50</w:t>
            </w:r>
            <w:r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%</w:t>
            </w:r>
          </w:p>
        </w:tc>
      </w:tr>
      <w:tr w14:paraId="444C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 w14:paraId="2349FD24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FBCA10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30BCECAA">
            <w:pPr>
              <w:widowControl w:val="1"/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</w:pPr>
            <w:r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20%</w:t>
            </w:r>
          </w:p>
        </w:tc>
      </w:tr>
      <w:tr w14:paraId="7387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 w14:paraId="441C3D04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3FD5E9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2EEB99E">
            <w:pPr>
              <w:widowControl w:val="1"/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</w:pPr>
            <w:r>
              <w:rPr>
                <w:color w:val="558ED5" w:themeColor="text2" w:themeTint="99"/>
                <w:sz w:val="18"/>
                <w:lang w:val="en-US"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15</w:t>
            </w:r>
            <w:r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%</w:t>
            </w:r>
          </w:p>
        </w:tc>
      </w:tr>
      <w:tr w14:paraId="0DC5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09" w:type="dxa"/>
            <w:shd w:val="clear" w:color="auto" w:fill="auto"/>
          </w:tcPr>
          <w:p w14:paraId="123032FB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41653E5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AEC7169">
            <w:pPr>
              <w:widowControl w:val="1"/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</w:pPr>
            <w:r>
              <w:rPr>
                <w:color w:val="558ED5" w:themeColor="text2" w:themeTint="99"/>
                <w:sz w:val="18"/>
                <w:lang w:val="en-US"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15</w:t>
            </w:r>
            <w:r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%</w:t>
            </w:r>
          </w:p>
        </w:tc>
      </w:tr>
    </w:tbl>
    <w:p w14:paraId="791BAE95">
      <w:pPr>
        <w:widowControl w:val="1"/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</w:pP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>任课老师：</w:t>
      </w:r>
      <w:r>
        <w:rPr>
          <w:sz w:val="18"/>
          <w:lang w:val="en-US" w:eastAsia="zh-CN"/>
          <w:rFonts w:ascii="宋体" w:hAnsi="宋体" w:eastAsia="宋体" w:cs="Arial" w:hint="eastAsia"/>
        </w:rPr>
        <w:t xml:space="preserve"> </w:t>
      </w:r>
      <w:r>
        <w:rPr>
          <w:u w:val="none"/>
          <w:sz w:val="18"/>
          <w:lang w:val="en-US" w:eastAsia="zh-CN"/>
          <w:rFonts w:ascii="宋体" w:hAnsi="宋体" w:eastAsia="宋体" w:cs="Arial" w:hint="eastAsia"/>
        </w:rPr>
        <w:t xml:space="preserve">曹建</w:t>
      </w:r>
      <w:r>
        <w:rPr>
          <w:u w:val="none"/>
          <w:sz w:val="18"/>
          <w:lang w:val="en-US" w:eastAsia="zh-CN"/>
          <w:rFonts w:ascii="宋体" w:hAnsi="宋体" w:eastAsia="宋体" w:cs="Arial" w:hint="eastAsia"/>
        </w:rPr>
        <w:t xml:space="preserve">元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 xml:space="preserve"> 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 xml:space="preserve">          系主任审核：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>察可文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 xml:space="preserve">      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 xml:space="preserve">       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>日期：20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>24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>/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>9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>/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>2</w:t>
      </w:r>
    </w:p>
    <w:sectPr>
      <w:headerReference r:id="rId5" w:type="default"/>
      <w:headerReference r:id="rId6" w:type="even"/>
      <w:footerReference r:id="rId7" w:type="default"/>
      <w:footerReference r:id="rId8" w:type="even"/>
      <w:docGrid w:type="lines" w:linePitch="360" w:charSpace="0"/>
      <w:pgSz w:w="11906" w:h="16838"/>
      <w:pgMar w:top="170" w:right="1474" w:bottom="170" w:left="1588" w:header="567" w:footer="794" w:gutter="0"/>
      <w:pgNumType w:start="21"/>
      <w:pgNumType w:start="21"/>
      <w:pgNumType w:start="21"/>
      <w:pgNumType w:start="21"/>
      <w:cols w:space="720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62E182BA">
    <w:pPr>
      <w:snapToGrid w:val="0"/>
      <w:jc w:val="both"/>
      <w:spacing w:after="120" w:afterLines="50" w:before="120" w:beforeLines="50"/>
      <w:rPr>
        <w:sz w:val="18"/>
        <w:szCs w:val="18"/>
      </w:rPr>
    </w:pPr>
    <w:r>
      <w:rPr>
        <w:sz w:val="18"/>
        <w:szCs w:val="18"/>
        <w:rFonts w:ascii="宋体" w:hAnsi="宋体" w:eastAsia="宋体" w:hint="eastAsia"/>
      </w:rPr>
      <w:t>注：</w:t>
    </w:r>
    <w:r>
      <w:rPr>
        <w:sz w:val="18"/>
        <w:lang w:eastAsia="zh-CN"/>
        <w:szCs w:val="18"/>
        <w:rFonts w:ascii="宋体" w:hAnsi="宋体" w:eastAsia="宋体" w:hint="eastAsia"/>
      </w:rPr>
      <w:t>课程</w:t>
    </w:r>
    <w:r>
      <w:rPr>
        <w:sz w:val="18"/>
        <w:szCs w:val="18"/>
        <w:rFonts w:ascii="宋体" w:hAnsi="宋体" w:eastAsia="宋体" w:hint="eastAsia"/>
      </w:rPr>
      <w:t>教学</w:t>
    </w:r>
    <w:r>
      <w:rPr>
        <w:sz w:val="18"/>
        <w:lang w:eastAsia="zh-CN"/>
        <w:szCs w:val="18"/>
        <w:rFonts w:ascii="宋体" w:hAnsi="宋体" w:eastAsia="宋体" w:hint="eastAsia"/>
      </w:rPr>
      <w:t>进度计划表</w:t>
    </w:r>
    <w:r>
      <w:rPr>
        <w:sz w:val="18"/>
        <w:szCs w:val="18"/>
        <w:rFonts w:ascii="宋体" w:hAnsi="宋体" w:eastAsia="宋体" w:hint="eastAsia"/>
      </w:rPr>
      <w:t>电子版公布在本学院课程网站上，并发送到教务处存档。</w:t>
    </w:r>
  </w:p>
</w:ftr>
</file>

<file path=word/footer2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33C0E466">
    <w:pPr>
      <w:pStyle w:val="2"/>
      <w:jc w:val="center"/>
      <w:framePr w:w="406" w:wrap="around" w:hAnchor="page" w:vAnchor="page" w:x="5661" w:y="16221"/>
      <w:rPr>
        <w:rStyle w:val="7"/>
        <w:color w:val="FFFFFF"/>
        <w:sz w:val="26"/>
        <w:szCs w:val="26"/>
        <w:rFonts w:ascii="ITC Bookman Demi" w:hAnsi="ITC Bookman Demi" w:eastAsia="華康粗圓體"/>
      </w:rPr>
    </w:pPr>
    <w:r>
      <w:rPr>
        <w:color w:val="FFFFFF"/>
        <w:sz w:val="26"/>
        <w:szCs w:val="26"/>
        <w:rFonts w:ascii="ITC Bookman Demi" w:hAnsi="ITC Bookman Demi" w:eastAsia="華康粗圓體"/>
      </w:rPr>
      <w:fldChar w:fldCharType="begin"/>
    </w:r>
    <w:r>
      <w:rPr>
        <w:rStyle w:val="7"/>
        <w:color w:val="FFFFFF"/>
        <w:sz w:val="26"/>
        <w:szCs w:val="26"/>
        <w:rFonts w:ascii="ITC Bookman Demi" w:hAnsi="ITC Bookman Demi" w:eastAsia="華康粗圓體"/>
      </w:rPr>
      <w:instrText xml:space="preserve">PAGE  </w:instrText>
    </w:r>
    <w:r>
      <w:rPr>
        <w:color w:val="FFFFFF"/>
        <w:sz w:val="26"/>
        <w:szCs w:val="26"/>
        <w:rFonts w:ascii="ITC Bookman Demi" w:hAnsi="ITC Bookman Demi" w:eastAsia="華康粗圓體"/>
      </w:rPr>
      <w:fldChar w:fldCharType="separate"/>
    </w:r>
    <w:r>
      <w:rPr>
        <w:rStyle w:val="7"/>
        <w:color w:val="FFFFFF"/>
        <w:sz w:val="26"/>
        <w:lang w:eastAsia="zh-CN"/>
        <w:szCs w:val="26"/>
        <w:rFonts w:ascii="ITC Bookman Demi" w:hAnsi="ITC Bookman Demi" w:eastAsia="華康粗圓體"/>
      </w:rPr>
      <w:t>2</w:t>
    </w:r>
    <w:r>
      <w:rPr>
        <w:color w:val="FFFFFF"/>
        <w:sz w:val="26"/>
        <w:szCs w:val="26"/>
        <w:rFonts w:ascii="ITC Bookman Demi" w:hAnsi="ITC Bookman Demi" w:eastAsia="華康粗圓體"/>
      </w:rPr>
      <w:fldChar w:fldCharType="end"/>
    </w:r>
  </w:p>
  <w:p w14:paraId="48A9A0D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3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/>
                </pic:nvPicPr>
                <pic:blipFill>
                  <a:blip r:embed="rId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69EB31E7">
    <w:pPr>
      <w:pStyle w:val="3"/>
      <w:spacing w:before="72" w:beforeLines="30"/>
      <w:ind w:firstLine="800" w:firstLineChars="400"/>
      <w:rPr>
        <w:sz w:val="32"/>
        <w:szCs w:val="32"/>
        <w:rFonts w:ascii="華康儷中黑" w:eastAsia="華康儷中黑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D9EDAF">
                          <w:pPr>
                            <w:rPr>
                              <w:spacing w:val="20"/>
                              <w:rFonts w:ascii="宋体" w:hAnsi="宋体" w:eastAsia="宋体"/>
                            </w:rPr>
                          </w:pP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SJQU-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Q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R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-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JW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-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0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11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（A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165FDA83">
    <w:pPr>
      <w:pStyle w:val="3"/>
      <w:jc w:val="both"/>
      <w:spacing w:before="72" w:beforeLines="30"/>
      <w:ind w:firstLine="1700" w:firstLineChars="850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/>
                </pic:nvPicPr>
                <pic:blipFill>
                  <a:blip r:embed="rId0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s="http://schemas.microsoft.com/office/word/2010/wordprocessingShape" xmlns:r="http://schemas.openxmlformats.org/officeDocument/2006/relationships" xmlns:wne="http://schemas.microsoft.com/office/word/2006/wordml" xmlns:m="http://schemas.openxmlformats.org/officeDocument/2006/math" xmlns:wpg="http://schemas.microsoft.com/office/word/2010/wordprocessingGroup" xmlns:w14="http://schemas.microsoft.com/office/word/2010/wordml" xmlns:w10="urn:schemas-microsoft-com:office:word" xmlns:wpi="http://schemas.microsoft.com/office/word/2010/wordprocessingInk" xmlns:wp14="http://schemas.microsoft.com/office/word/2010/wordprocessingDrawing" xmlns:v="urn:schemas-microsoft-com:vml" xmlns:wp="http://schemas.openxmlformats.org/drawingml/2006/wordprocessingDrawing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86A301E3"/>
    <w:multiLevelType w:val="singleLevel"/>
    <w:tmpl w:val="86A301E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80"/>
  <w:drawingGridHorizontalSpacing w:val="120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4B11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4C082C"/>
    <w:rsid w:val="0250298D"/>
    <w:rsid w:val="028106E1"/>
    <w:rsid w:val="02866093"/>
    <w:rsid w:val="029E162E"/>
    <w:rsid w:val="02A227A1"/>
    <w:rsid w:val="02A7300F"/>
    <w:rsid w:val="02BC67E9"/>
    <w:rsid w:val="03183F39"/>
    <w:rsid w:val="031E451D"/>
    <w:rsid w:val="032E5A38"/>
    <w:rsid w:val="036A7762"/>
    <w:rsid w:val="03CE274E"/>
    <w:rsid w:val="047D79D0"/>
    <w:rsid w:val="048C3708"/>
    <w:rsid w:val="04B070B1"/>
    <w:rsid w:val="051B2DE6"/>
    <w:rsid w:val="05454E46"/>
    <w:rsid w:val="05733BB8"/>
    <w:rsid w:val="05C50C80"/>
    <w:rsid w:val="061614DB"/>
    <w:rsid w:val="062005AC"/>
    <w:rsid w:val="0648365F"/>
    <w:rsid w:val="06B609FB"/>
    <w:rsid w:val="06ED6FC2"/>
    <w:rsid w:val="06F94B39"/>
    <w:rsid w:val="077D7500"/>
    <w:rsid w:val="07C00BA1"/>
    <w:rsid w:val="07E6386F"/>
    <w:rsid w:val="07F341CA"/>
    <w:rsid w:val="08236132"/>
    <w:rsid w:val="08964B56"/>
    <w:rsid w:val="08D4168E"/>
    <w:rsid w:val="08D8516E"/>
    <w:rsid w:val="09374310"/>
    <w:rsid w:val="09570789"/>
    <w:rsid w:val="0958633E"/>
    <w:rsid w:val="096E22F5"/>
    <w:rsid w:val="098F29DE"/>
    <w:rsid w:val="09D87E76"/>
    <w:rsid w:val="0A0106F5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BB102F"/>
    <w:rsid w:val="0CC31C91"/>
    <w:rsid w:val="0CD2781F"/>
    <w:rsid w:val="0D7A6239"/>
    <w:rsid w:val="0DA02EAD"/>
    <w:rsid w:val="0DB76A4A"/>
    <w:rsid w:val="0DF50570"/>
    <w:rsid w:val="0EA31D7A"/>
    <w:rsid w:val="0ECF1A65"/>
    <w:rsid w:val="0F222C31"/>
    <w:rsid w:val="0F5F0397"/>
    <w:rsid w:val="0F7D25CB"/>
    <w:rsid w:val="0FA355E7"/>
    <w:rsid w:val="0FBC5B4C"/>
    <w:rsid w:val="10863702"/>
    <w:rsid w:val="10DB3BA9"/>
    <w:rsid w:val="10F13271"/>
    <w:rsid w:val="1111746F"/>
    <w:rsid w:val="11195975"/>
    <w:rsid w:val="113D2012"/>
    <w:rsid w:val="11755C50"/>
    <w:rsid w:val="11D84431"/>
    <w:rsid w:val="120C7C36"/>
    <w:rsid w:val="12207573"/>
    <w:rsid w:val="12812C01"/>
    <w:rsid w:val="12BA7A0D"/>
    <w:rsid w:val="12E818B7"/>
    <w:rsid w:val="12F901BB"/>
    <w:rsid w:val="13E1581F"/>
    <w:rsid w:val="14491730"/>
    <w:rsid w:val="145853B5"/>
    <w:rsid w:val="14595396"/>
    <w:rsid w:val="146F0D56"/>
    <w:rsid w:val="148B0C66"/>
    <w:rsid w:val="14924541"/>
    <w:rsid w:val="14DC6F38"/>
    <w:rsid w:val="15415E49"/>
    <w:rsid w:val="154D0279"/>
    <w:rsid w:val="15687C67"/>
    <w:rsid w:val="15877D00"/>
    <w:rsid w:val="163C026A"/>
    <w:rsid w:val="1642631D"/>
    <w:rsid w:val="168C1346"/>
    <w:rsid w:val="170F61FF"/>
    <w:rsid w:val="175C51BC"/>
    <w:rsid w:val="1768590F"/>
    <w:rsid w:val="183D4FEE"/>
    <w:rsid w:val="18412F80"/>
    <w:rsid w:val="187D53EA"/>
    <w:rsid w:val="18860743"/>
    <w:rsid w:val="18A1557C"/>
    <w:rsid w:val="18C9536E"/>
    <w:rsid w:val="199D2E85"/>
    <w:rsid w:val="19A056B5"/>
    <w:rsid w:val="19A5109C"/>
    <w:rsid w:val="1A3338D3"/>
    <w:rsid w:val="1A564152"/>
    <w:rsid w:val="1A5959E3"/>
    <w:rsid w:val="1A7B3BAB"/>
    <w:rsid w:val="1A8E7D82"/>
    <w:rsid w:val="1B177D78"/>
    <w:rsid w:val="1B1A73EC"/>
    <w:rsid w:val="1B6033BE"/>
    <w:rsid w:val="1B8A7D51"/>
    <w:rsid w:val="1B9B294B"/>
    <w:rsid w:val="1C556DAA"/>
    <w:rsid w:val="1C6970E3"/>
    <w:rsid w:val="1C726E55"/>
    <w:rsid w:val="1C9F1DD3"/>
    <w:rsid w:val="1CF57C45"/>
    <w:rsid w:val="1D392CB3"/>
    <w:rsid w:val="1D3C5224"/>
    <w:rsid w:val="1D65301C"/>
    <w:rsid w:val="1D71305C"/>
    <w:rsid w:val="1D8C2AA0"/>
    <w:rsid w:val="1DBF7FF6"/>
    <w:rsid w:val="1DCE2CE1"/>
    <w:rsid w:val="1DFB1313"/>
    <w:rsid w:val="1E4C5F8A"/>
    <w:rsid w:val="1EEB1968"/>
    <w:rsid w:val="1F204D21"/>
    <w:rsid w:val="1F2C1918"/>
    <w:rsid w:val="1F9322BA"/>
    <w:rsid w:val="1F933745"/>
    <w:rsid w:val="1F96656C"/>
    <w:rsid w:val="1FD20711"/>
    <w:rsid w:val="20057144"/>
    <w:rsid w:val="20AA51EA"/>
    <w:rsid w:val="20B35BE3"/>
    <w:rsid w:val="20C91B14"/>
    <w:rsid w:val="20D426BE"/>
    <w:rsid w:val="20F621DE"/>
    <w:rsid w:val="211D660F"/>
    <w:rsid w:val="21667363"/>
    <w:rsid w:val="21B713F1"/>
    <w:rsid w:val="21C86987"/>
    <w:rsid w:val="227B5C0A"/>
    <w:rsid w:val="227E1345"/>
    <w:rsid w:val="22A32CC4"/>
    <w:rsid w:val="22DB78DD"/>
    <w:rsid w:val="23130E25"/>
    <w:rsid w:val="234B1014"/>
    <w:rsid w:val="23746850"/>
    <w:rsid w:val="24343749"/>
    <w:rsid w:val="24B67EEB"/>
    <w:rsid w:val="24EC5748"/>
    <w:rsid w:val="254A333A"/>
    <w:rsid w:val="25503F2A"/>
    <w:rsid w:val="25781413"/>
    <w:rsid w:val="25A62424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7CB6172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0413D6"/>
    <w:rsid w:val="2B247611"/>
    <w:rsid w:val="2B753AE7"/>
    <w:rsid w:val="2B964FFB"/>
    <w:rsid w:val="2BC52ED8"/>
    <w:rsid w:val="2BE9306B"/>
    <w:rsid w:val="2BEF6165"/>
    <w:rsid w:val="2C0833D1"/>
    <w:rsid w:val="2C3047F6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27A0EC0"/>
    <w:rsid w:val="32ED6E25"/>
    <w:rsid w:val="33015626"/>
    <w:rsid w:val="33044C2E"/>
    <w:rsid w:val="33093FF2"/>
    <w:rsid w:val="330A1111"/>
    <w:rsid w:val="3330332D"/>
    <w:rsid w:val="335039CF"/>
    <w:rsid w:val="336709C8"/>
    <w:rsid w:val="337E678E"/>
    <w:rsid w:val="338A5133"/>
    <w:rsid w:val="33A61841"/>
    <w:rsid w:val="33AE49CF"/>
    <w:rsid w:val="33D64FEE"/>
    <w:rsid w:val="33D91E44"/>
    <w:rsid w:val="340D648F"/>
    <w:rsid w:val="344572AC"/>
    <w:rsid w:val="345C4602"/>
    <w:rsid w:val="34A75871"/>
    <w:rsid w:val="34AF4725"/>
    <w:rsid w:val="35366BF5"/>
    <w:rsid w:val="353C06AF"/>
    <w:rsid w:val="35D94150"/>
    <w:rsid w:val="36055309"/>
    <w:rsid w:val="36315D3A"/>
    <w:rsid w:val="36317AE8"/>
    <w:rsid w:val="36A04776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34960"/>
    <w:rsid w:val="39162FC5"/>
    <w:rsid w:val="39B0660B"/>
    <w:rsid w:val="39E62997"/>
    <w:rsid w:val="39EC63BE"/>
    <w:rsid w:val="3A323E2F"/>
    <w:rsid w:val="3A606BEE"/>
    <w:rsid w:val="3A6B44EA"/>
    <w:rsid w:val="3A7822EF"/>
    <w:rsid w:val="3AD70A25"/>
    <w:rsid w:val="3B181276"/>
    <w:rsid w:val="3BAA07EC"/>
    <w:rsid w:val="3BF812F6"/>
    <w:rsid w:val="3C1001A0"/>
    <w:rsid w:val="3C5E535B"/>
    <w:rsid w:val="3C8C32CC"/>
    <w:rsid w:val="3D044C33"/>
    <w:rsid w:val="3D112421"/>
    <w:rsid w:val="3D2C2DB7"/>
    <w:rsid w:val="3D5B18EE"/>
    <w:rsid w:val="3D850719"/>
    <w:rsid w:val="3DF47A90"/>
    <w:rsid w:val="3DFB2727"/>
    <w:rsid w:val="3DFE2C19"/>
    <w:rsid w:val="3E23065E"/>
    <w:rsid w:val="3E2717D1"/>
    <w:rsid w:val="3E4C521C"/>
    <w:rsid w:val="3E7B21A0"/>
    <w:rsid w:val="3EE55332"/>
    <w:rsid w:val="3EEC4EF4"/>
    <w:rsid w:val="3F84512C"/>
    <w:rsid w:val="3FC01EDD"/>
    <w:rsid w:val="3FD00372"/>
    <w:rsid w:val="40185875"/>
    <w:rsid w:val="402C4F31"/>
    <w:rsid w:val="40860828"/>
    <w:rsid w:val="40A13ABC"/>
    <w:rsid w:val="40A35A86"/>
    <w:rsid w:val="40C003E6"/>
    <w:rsid w:val="40EA1F8B"/>
    <w:rsid w:val="40FE0F0E"/>
    <w:rsid w:val="417E7959"/>
    <w:rsid w:val="418927C7"/>
    <w:rsid w:val="418B3C01"/>
    <w:rsid w:val="41DE738F"/>
    <w:rsid w:val="42007507"/>
    <w:rsid w:val="423B7AFA"/>
    <w:rsid w:val="423C6931"/>
    <w:rsid w:val="4268268D"/>
    <w:rsid w:val="42892E04"/>
    <w:rsid w:val="429338D8"/>
    <w:rsid w:val="431762B8"/>
    <w:rsid w:val="431C1B20"/>
    <w:rsid w:val="43251F69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33A36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717E9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579CD"/>
    <w:rsid w:val="4AFE29E8"/>
    <w:rsid w:val="4B0E61F2"/>
    <w:rsid w:val="4B403378"/>
    <w:rsid w:val="4B6B0F4E"/>
    <w:rsid w:val="4C080E93"/>
    <w:rsid w:val="4C0A3405"/>
    <w:rsid w:val="4C3F7056"/>
    <w:rsid w:val="4C81448D"/>
    <w:rsid w:val="4CC349AC"/>
    <w:rsid w:val="4CFB1CF3"/>
    <w:rsid w:val="4D371A30"/>
    <w:rsid w:val="4D4C18C4"/>
    <w:rsid w:val="4D5C59DE"/>
    <w:rsid w:val="4DF0398D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351B7A"/>
    <w:rsid w:val="50560C58"/>
    <w:rsid w:val="50746AF7"/>
    <w:rsid w:val="50932BDA"/>
    <w:rsid w:val="50AF6E30"/>
    <w:rsid w:val="50CD4459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82777D"/>
    <w:rsid w:val="53990623"/>
    <w:rsid w:val="53D0673A"/>
    <w:rsid w:val="54695FE6"/>
    <w:rsid w:val="54884EF6"/>
    <w:rsid w:val="54D873F1"/>
    <w:rsid w:val="54EB4EAE"/>
    <w:rsid w:val="55105996"/>
    <w:rsid w:val="555C4B46"/>
    <w:rsid w:val="55C73B6D"/>
    <w:rsid w:val="567C4E1F"/>
    <w:rsid w:val="56A812A9"/>
    <w:rsid w:val="56BF390E"/>
    <w:rsid w:val="573B69AD"/>
    <w:rsid w:val="57736D66"/>
    <w:rsid w:val="57AC4DC9"/>
    <w:rsid w:val="57EA33EF"/>
    <w:rsid w:val="581B29E7"/>
    <w:rsid w:val="58337298"/>
    <w:rsid w:val="58B101BD"/>
    <w:rsid w:val="58B55EFF"/>
    <w:rsid w:val="58BC51E5"/>
    <w:rsid w:val="58F47012"/>
    <w:rsid w:val="590F3861"/>
    <w:rsid w:val="591F781C"/>
    <w:rsid w:val="597B0EF6"/>
    <w:rsid w:val="59981A13"/>
    <w:rsid w:val="59B937CD"/>
    <w:rsid w:val="5A941811"/>
    <w:rsid w:val="5ABA15AB"/>
    <w:rsid w:val="5ADD32F4"/>
    <w:rsid w:val="5B0035B9"/>
    <w:rsid w:val="5B0E0384"/>
    <w:rsid w:val="5B7C6A33"/>
    <w:rsid w:val="5BA856E8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5FC44C79"/>
    <w:rsid w:val="5FF437B1"/>
    <w:rsid w:val="60067040"/>
    <w:rsid w:val="601479AF"/>
    <w:rsid w:val="607D7FE8"/>
    <w:rsid w:val="60861F16"/>
    <w:rsid w:val="61364438"/>
    <w:rsid w:val="61453666"/>
    <w:rsid w:val="615F10FE"/>
    <w:rsid w:val="62214611"/>
    <w:rsid w:val="62261C1B"/>
    <w:rsid w:val="62265778"/>
    <w:rsid w:val="627C605D"/>
    <w:rsid w:val="628D3A49"/>
    <w:rsid w:val="62C679AA"/>
    <w:rsid w:val="630F7768"/>
    <w:rsid w:val="64752543"/>
    <w:rsid w:val="64852ED2"/>
    <w:rsid w:val="65310993"/>
    <w:rsid w:val="65A95B1C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3C02BE"/>
    <w:rsid w:val="69A51678"/>
    <w:rsid w:val="69AF5A60"/>
    <w:rsid w:val="69B05F51"/>
    <w:rsid w:val="69DE3DEE"/>
    <w:rsid w:val="6A087133"/>
    <w:rsid w:val="6A8D6CDC"/>
    <w:rsid w:val="6AA11D4B"/>
    <w:rsid w:val="6BA20565"/>
    <w:rsid w:val="6BA4603B"/>
    <w:rsid w:val="6BE91C61"/>
    <w:rsid w:val="6C0178F2"/>
    <w:rsid w:val="6C047CC1"/>
    <w:rsid w:val="6C7F0AF1"/>
    <w:rsid w:val="6D8A7502"/>
    <w:rsid w:val="6DE24C48"/>
    <w:rsid w:val="6E0267B7"/>
    <w:rsid w:val="6E256335"/>
    <w:rsid w:val="6E8A5CCB"/>
    <w:rsid w:val="6EF72976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2A468C"/>
    <w:rsid w:val="70413F08"/>
    <w:rsid w:val="7064228D"/>
    <w:rsid w:val="70A94143"/>
    <w:rsid w:val="711A0B9D"/>
    <w:rsid w:val="716A38D3"/>
    <w:rsid w:val="71704C61"/>
    <w:rsid w:val="72323CC5"/>
    <w:rsid w:val="729B5EC0"/>
    <w:rsid w:val="730F25A1"/>
    <w:rsid w:val="732F51CF"/>
    <w:rsid w:val="73463FEE"/>
    <w:rsid w:val="73700F48"/>
    <w:rsid w:val="73726C22"/>
    <w:rsid w:val="73C13552"/>
    <w:rsid w:val="73F07A76"/>
    <w:rsid w:val="742E115F"/>
    <w:rsid w:val="74F62C86"/>
    <w:rsid w:val="75047B9A"/>
    <w:rsid w:val="757D0F1B"/>
    <w:rsid w:val="76361F82"/>
    <w:rsid w:val="76B15B00"/>
    <w:rsid w:val="770519A8"/>
    <w:rsid w:val="77617526"/>
    <w:rsid w:val="777B1691"/>
    <w:rsid w:val="78961451"/>
    <w:rsid w:val="78E24C56"/>
    <w:rsid w:val="793B7903"/>
    <w:rsid w:val="794013BD"/>
    <w:rsid w:val="79442C5B"/>
    <w:rsid w:val="7A3B22B0"/>
    <w:rsid w:val="7A3F3CB7"/>
    <w:rsid w:val="7A814C6D"/>
    <w:rsid w:val="7AE354A9"/>
    <w:rsid w:val="7B3244DF"/>
    <w:rsid w:val="7B5B5E7B"/>
    <w:rsid w:val="7B831A33"/>
    <w:rsid w:val="7BA35279"/>
    <w:rsid w:val="7BF8597A"/>
    <w:rsid w:val="7C145DA8"/>
    <w:rsid w:val="7C267EF8"/>
    <w:rsid w:val="7C75312C"/>
    <w:rsid w:val="7CA37C99"/>
    <w:rsid w:val="7D116F58"/>
    <w:rsid w:val="7DF369FE"/>
    <w:rsid w:val="7DF52776"/>
    <w:rsid w:val="7E064017"/>
    <w:rsid w:val="7E24157E"/>
    <w:rsid w:val="7E786F03"/>
    <w:rsid w:val="7E8C508E"/>
    <w:rsid w:val="7F001AF8"/>
    <w:rsid w:val="7F304E22"/>
    <w:rsid w:val="7FE9455C"/>
    <w:rsid w:val="7FED731D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 w:semiHidden="0" w:unhideWhenUsed="0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 w:semiHidden="0" w:unhideWhenUsed="0"/>
    <w:lsdException w:name="List 5" w:semiHidden="0" w:unhideWhenUsed="0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 w:semiHidden="0" w:unhideWhenUsed="0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 w:semiHidden="0" w:unhideWhenUsed="0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 w:unhideWhenUsed="0"/>
    <w:lsdException w:name="footnote reference"/>
    <w:lsdException w:name="footnote text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 w:semiHidden="0" w:unhideWhenUsed="0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</w:pPr>
    <w:rPr>
      <w:sz w:val="24"/>
      <w:lang w:val="en-US" w:eastAsia="zh-TW" w:bidi="ar-SA"/>
      <w:kern w:val="2"/>
      <w:szCs w:val="24"/>
      <w:rFonts w:ascii="Times New Roman" w:hAnsi="Times New Roman" w:eastAsia="PMingLiU" w:cs="Times New Roman"/>
    </w:rPr>
  </w:style>
  <w:style w:type="character" w:styleId="6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uiPriority w:val="0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header"/>
    <w:basedOn w:val="1"/>
    <w:uiPriority w:val="0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table" w:styleId="5">
    <w:name w:val="Table Grid"/>
    <w:basedOn w:val="4"/>
    <w:uiPriority w:val="0"/>
    <w:qFormat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7">
    <w:name w:val="page number"/>
    <w:basedOn w:val="6"/>
    <w:uiPriority w:val="0"/>
    <w:qFormat/>
  </w:style>
  <w:style w:type="character" w:styleId="8">
    <w:name w:val="Hyperlink"/>
    <w:uiPriority w:val="0"/>
    <w:qFormat/>
    <w:rPr>
      <w:u w:val="single"/>
      <w:color w:val="0000FF"/>
    </w:rPr>
  </w:style>
  <w:style w:type="paragraph" w:styleId="9" w:customStyle="1">
    <w:name w:val="1 字元"/>
    <w:basedOn w:val="1"/>
    <w:uiPriority w:val="0"/>
    <w:qFormat/>
    <w:pPr>
      <w:widowControl w:val="1"/>
      <w:spacing w:after="160" w:line="240" w:lineRule="exact"/>
    </w:pPr>
    <w:rPr>
      <w:sz w:val="20"/>
      <w:lang w:eastAsia="en-US"/>
      <w:kern w:val="0"/>
      <w:szCs w:val="20"/>
      <w:rFonts w:ascii="Tahoma" w:hAnsi="Tahoma"/>
    </w:rPr>
  </w:style>
  <w:style w:type="character" w:styleId="10" w:customStyle="1">
    <w:name w:val="font01"/>
    <w:uiPriority w:val="0"/>
    <w:qFormat/>
    <w:rPr>
      <w:u w:val="none"/>
      <w:color w:val="000000"/>
      <w:sz w:val="24"/>
      <w:szCs w:val="24"/>
      <w:rFonts w:ascii="宋体" w:hAnsi="宋体" w:eastAsia="宋体" w:cs="宋体" w:hint="eastAsia"/>
    </w:rPr>
  </w:style>
  <w:style w:type="character" w:styleId="11" w:customStyle="1">
    <w:name w:val="fielderror"/>
    <w:basedOn w:val="6"/>
    <w:uiPriority w:val="0"/>
    <w:qFormat/>
    <w:rPr>
      <w:b w:val="1"/>
      <w:color w:val="FF0000"/>
      <w:bCs/>
    </w:rPr>
  </w:style>
</w:style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2.xml" /><Relationship Id="rId7" Type="http://schemas.openxmlformats.org/officeDocument/2006/relationships/footer" Target="footer1.xml" /><Relationship Id="rId5" Type="http://schemas.openxmlformats.org/officeDocument/2006/relationships/header" Target="header1.xml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6" Type="http://schemas.openxmlformats.org/officeDocument/2006/relationships/header" Target="header2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_rels/footer2.xml.rels><?xml version="1.0" encoding="UTF-8" standalone="yes"?><Relationships xmlns="http://schemas.openxmlformats.org/package/2006/relationships"><Relationship Id="rId0" Type="http://schemas.openxmlformats.org/officeDocument/2006/relationships/image" Target="../media/image2.png" /></Relationships>
</file>

<file path=word/_rels/header2.xml.rels><?xml version="1.0" encoding="UTF-8" standalone="yes"?><Relationships xmlns="http://schemas.openxmlformats.org/package/2006/relationships"><Relationship Id="rId0" Type="http://schemas.openxmlformats.org/officeDocument/2006/relationships/image" Target="../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Tibt" typeface="Microsoft Himalaya"/>
        <a:font script="Laoo" typeface="DokChampa"/>
        <a:font script="Hebr" typeface="Times New Roman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Tibt" typeface="Microsoft Himalaya"/>
        <a:font script="Laoo" typeface="DokChampa"/>
        <a:font script="Hebr" typeface="Arial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2</Pages>
  <Words>1322</Words>
  <Characters>1538</Characters>
  <Application>WPS Office_12.1.0.17827_F1E327BC-269C-435d-A152-05C5408002CA</Application>
  <DocSecurity>0</DocSecurity>
  <Lines>10</Lines>
  <Paragraphs>2</Paragraphs>
  <ScaleCrop>false</ScaleCrop>
  <Company>CMT</Company>
  <LinksUpToDate>false</LinksUpToDate>
  <CharactersWithSpaces>1600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>上海建桥学院教学进度计划表</dc:title>
  <dc:subject/>
  <dc:creator>*****</dc:creator>
  <cp:keywords/>
  <dc:description/>
  <cp:lastModifiedBy>归去来兮</cp:lastModifiedBy>
  <cp:revision>7</cp:revision>
  <dcterms:created xsi:type="dcterms:W3CDTF">2018-09-14T12:29:00Z</dcterms:created>
  <dcterms:modified xsi:type="dcterms:W3CDTF">2024-09-04T01:15:09Z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2052-12.1.0.17827</vt:lpwstr>
  </property>
  <property fmtid="{D5CDD505-2E9C-101B-9397-08002B2CF9AE}" pid="3" name="ICV">
    <vt:lpwstr>A58888B5F9DB4E8C9A5BA0D367820467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0D294D">
      <w:pPr>
        <w:snapToGrid w:val="0"/>
        <w:jc w:val="both"/>
        <w:rPr>
          <w:sz w:val="6"/>
          <w:szCs w:val="6"/>
        </w:rPr>
      </w:pPr>
    </w:p>
    <w:p w14:paraId="167F1F49">
      <w:pPr>
        <w:snapToGrid w:val="0"/>
        <w:jc w:val="center"/>
        <w:rPr>
          <w:sz w:val="6"/>
          <w:szCs w:val="6"/>
        </w:rPr>
      </w:pPr>
    </w:p>
    <w:p w14:paraId="6B483874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B56AED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8"/>
        <w:gridCol w:w="1701"/>
        <w:gridCol w:w="2552"/>
      </w:tblGrid>
      <w:tr w14:paraId="0F4B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32D1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14:paraId="6FC892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 w14:paraId="070855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255428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高等数学（1）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经管类</w:t>
            </w:r>
          </w:p>
        </w:tc>
      </w:tr>
      <w:tr w14:paraId="3E65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17618B4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14:paraId="3349795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0FD2328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118EA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 w14:paraId="16E8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E23F4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14:paraId="2D4B529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10BD6A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5B475D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38AD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68" w:type="dxa"/>
            <w:vAlign w:val="center"/>
          </w:tcPr>
          <w:p w14:paraId="14295FF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14:paraId="35AEF38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0DAB841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AA718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3B6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5752BF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14:paraId="5FE7736A"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 xml:space="preserve">: 周三、周四下午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zh-TW"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>教育学院235数学教研室</w:t>
            </w:r>
            <w:r>
              <w:rPr>
                <w:kern w:val="0"/>
                <w:sz w:val="21"/>
                <w:szCs w:val="21"/>
                <w:highlight w:val="yellow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>68130880</w:t>
            </w:r>
            <w:bookmarkEnd w:id="0"/>
          </w:p>
        </w:tc>
      </w:tr>
      <w:tr w14:paraId="242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5E6CE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14:paraId="378960E9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 xml:space="preserve"> 吴臻 蒋晓芸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2024年5月第一版 高等教育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出版社】</w:t>
            </w:r>
          </w:p>
          <w:p w14:paraId="3C27CF9F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8D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139D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14:paraId="49BF3D5F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3D519B8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1C6BB80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3A9F0FC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 w14:paraId="3E572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643B8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0D2E6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25053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B4B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</w:p>
        </w:tc>
      </w:tr>
      <w:tr w14:paraId="0D85D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687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4ABC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函数、极限与连续</w:t>
            </w:r>
          </w:p>
          <w:p w14:paraId="2F6681A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(区间与领域、函数概念特性、反函数复合函数)</w:t>
            </w:r>
          </w:p>
          <w:p w14:paraId="27E6A1F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(基本初等函数及初等函数、常用函数)</w:t>
            </w:r>
          </w:p>
          <w:p w14:paraId="49677D1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(极坐标)、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数列极限的概念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F45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D9E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4966212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 w14:paraId="4F42FE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 w14:paraId="0B3E8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9C4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61F4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0AD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F90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F1ED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868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B7F6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收敛数列的性质、函数的极限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193D9B3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7EEE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极限存在准则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两个重要极限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48D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85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044F5EC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2C6F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54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11FC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C706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比较</w:t>
            </w:r>
          </w:p>
          <w:p w14:paraId="741D515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性（连续与间断、函数间断点分类）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9DA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B18E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.5、1.8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66B219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1A93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34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C385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性（连续函数运算法则、闭区间上连续函数的性质）</w:t>
            </w:r>
          </w:p>
          <w:p w14:paraId="44A97D1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  <w:p w14:paraId="7C446104"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：导数与微分</w:t>
            </w:r>
          </w:p>
          <w:p w14:paraId="669AC92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44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9E26D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A47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10C41247">
            <w:pPr>
              <w:widowControl/>
              <w:ind w:left="720" w:hanging="720" w:hangingChars="4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ACAD491">
            <w:pPr>
              <w:widowControl/>
              <w:ind w:left="720" w:leftChars="225" w:hanging="180" w:hanging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 w14:paraId="21410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74F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023E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导数的基本公式与运算法则（函数的和差积商求导法则、反函数求导法则）</w:t>
            </w:r>
          </w:p>
          <w:p w14:paraId="1DB331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导数的基本公式与运算法则（复合函数求导法则）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670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47BA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CF3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CE97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F17F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（高阶导数、隐函数求导）</w:t>
            </w:r>
          </w:p>
          <w:p w14:paraId="4A7362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（对数求导法、由参数方程所确定的函数的导数）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的经济意义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D32E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A9B03E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2ED82A8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6C9C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  <w:p w14:paraId="1A9D5C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7ED032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7F33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4981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EC17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函数的微分</w:t>
            </w:r>
          </w:p>
          <w:p w14:paraId="5E8BEE6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8225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7F85C1D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1B8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 w14:paraId="2052172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D9EE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C1A3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3A6B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与导数的应用</w:t>
            </w:r>
          </w:p>
          <w:p w14:paraId="1704C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3.1微分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 w14:paraId="56C08C1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  <w:p w14:paraId="0872898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7F5D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5E7766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测验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94E0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3B8F2B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BFD1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6026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E9B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单调性、极值）</w:t>
            </w:r>
          </w:p>
          <w:p w14:paraId="63CDEB3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凹凸性、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拐点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EDCB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74AA0"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45571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023D8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5B62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ED7F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函数图形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描绘（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曲线的渐近线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6993F36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的最大值和最小值及其在经济管理中的应用</w:t>
            </w:r>
          </w:p>
          <w:p w14:paraId="33D2085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8200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31BF48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95FB8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  <w:p w14:paraId="4F0A8D32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268D78F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6EBC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1F0B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FAFD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 w14:paraId="7AB6CC2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  <w:p w14:paraId="6886F0C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5E6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C7024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A0D8F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4C761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6659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D15FD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7810315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3FD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2EE92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322C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697BB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C114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C156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A83F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第五章：定积分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及其应用 </w:t>
            </w:r>
          </w:p>
          <w:p w14:paraId="07F11F7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与性质（定积分的概念、几何意义）</w:t>
            </w:r>
          </w:p>
          <w:p w14:paraId="1E2896A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与性质（定积分的性质）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18A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7B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4339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7FE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F3FC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微积分基本公式</w:t>
            </w:r>
          </w:p>
          <w:p w14:paraId="3AE331A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的计算</w:t>
            </w:r>
          </w:p>
          <w:p w14:paraId="5FC4DCC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微元法、定积分在几何中的应用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6AEC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1BBC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437C49B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.3、5.4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59A413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54AD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21D1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8F30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定积分在经济管理中的应用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23BF816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173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68D699B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D150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.6、5.7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8BEE3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7C138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8A10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CFF8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478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FA8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CD697D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1D9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22B955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4BE5D74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3669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14:paraId="21AE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 w14:paraId="406559E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7C865F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14:paraId="57D6D31F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444C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 w14:paraId="2349FD2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FBCA1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30BCECAA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20%</w:t>
            </w:r>
          </w:p>
        </w:tc>
      </w:tr>
      <w:tr w14:paraId="7387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 w14:paraId="441C3D0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3FD5E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2EEB99E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0DC5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23032F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41653E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AEC7169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</w:tbl>
    <w:p w14:paraId="791BAE95">
      <w:pPr>
        <w:widowControl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系主任审核：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察可文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日期：20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" w:right="1474" w:bottom="170" w:left="1588" w:header="567" w:footer="794" w:gutter="0"/>
      <w:pgNumType w:start="21"/>
      <w:cols w:space="720" w:num="1"/>
      <w:docGrid w:type="lines" w:linePitch="360" w:charSpace="0"/>
    </w:sectPr>
  </w:body>
</w:document>
</file>

<file path=tbak/document1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5B0D294D">
      <w:pPr>
        <w:snapToGrid w:val="0"/>
        <w:jc w:val="both"/>
        <w:rPr>
          <w:sz w:val="6"/>
          <w:szCs w:val="6"/>
        </w:rPr>
      </w:pPr>
    </w:p>
    <w:p w14:paraId="167F1F49">
      <w:pPr>
        <w:snapToGrid w:val="0"/>
        <w:jc w:val="center"/>
        <w:rPr>
          <w:sz w:val="6"/>
          <w:szCs w:val="6"/>
        </w:rPr>
      </w:pPr>
    </w:p>
    <w:p w14:paraId="6B483874">
      <w:pPr>
        <w:snapToGrid w:val="0"/>
        <w:jc w:val="center"/>
        <w:rPr>
          <w:sz w:val="28"/>
          <w:szCs w:val="28"/>
          <w:rFonts w:ascii="仿宋" w:hAnsi="仿宋" w:eastAsia="仿宋"/>
        </w:rPr>
      </w:pPr>
      <w:r>
        <w:rPr>
          <w:sz w:val="32"/>
          <w:szCs w:val="32"/>
          <w:rFonts w:ascii="黑体" w:hAnsi="黑体" w:eastAsia="黑体" w:hint="eastAsia"/>
        </w:rPr>
        <w:t>上海建桥学院</w:t>
      </w:r>
      <w:r>
        <w:rPr>
          <w:sz w:val="32"/>
          <w:lang w:eastAsia="zh-CN"/>
          <w:szCs w:val="32"/>
          <w:rFonts w:ascii="黑体" w:hAnsi="黑体" w:eastAsia="黑体" w:hint="eastAsia"/>
        </w:rPr>
        <w:t>课程教学进度计划表</w:t>
      </w:r>
    </w:p>
    <w:p w14:paraId="5B56AED6">
      <w:pPr>
        <w:snapToGrid w:val="0"/>
        <w:jc w:val="both"/>
        <w:spacing w:after="180" w:afterLines="50" w:before="180" w:beforeLines="50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一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、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基本信息</w:t>
      </w:r>
    </w:p>
    <w:tbl>
      <w:tblPr>
        <w:tblStyle w:val="4"/>
        <w:tblW w:w="8789" w:type="dxa"/>
        <w:tblInd w:type="dxa" w:w="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68.000000"/>
        <w:gridCol w:w="3268.000000"/>
        <w:gridCol w:w="1701.000000"/>
        <w:gridCol w:w="2552.000000"/>
      </w:tblGrid>
      <w:tr w14:paraId="0F4B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32D160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color w:val="000000"/>
                <w:sz w:val="21"/>
                <w:bCs/>
                <w:szCs w:val="21"/>
                <w:rFonts w:eastAsia="黑体"/>
              </w:rPr>
              <w:t>课程代码</w:t>
            </w:r>
          </w:p>
        </w:tc>
        <w:tc>
          <w:tcPr>
            <w:tcW w:w="3268" w:type="dxa"/>
            <w:vAlign w:val="center"/>
          </w:tcPr>
          <w:p w14:paraId="6FC892DB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color w:val="000000"/>
                <w:sz w:val="20"/>
                <w:szCs w:val="20"/>
                <w:rFonts w:hint="eastAsia"/>
              </w:rPr>
              <w:t>2130048</w:t>
            </w:r>
          </w:p>
        </w:tc>
        <w:tc>
          <w:tcPr>
            <w:tcW w:w="1701" w:type="dxa"/>
            <w:vAlign w:val="center"/>
          </w:tcPr>
          <w:p w14:paraId="070855C7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2554287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ascii="宋体" w:hAnsi="宋体" w:eastAsia="宋体" w:hint="default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高等数学（1）</w:t>
            </w:r>
            <w:r>
              <w:rPr>
                <w:sz w:val="21"/>
                <w:lang w:val="en-US" w:eastAsia="zh-CN"/>
                <w:szCs w:val="21"/>
                <w:rFonts w:ascii="宋体" w:hAnsi="宋体" w:eastAsia="宋体" w:hint="eastAsia"/>
              </w:rPr>
              <w:t>经管类</w:t>
            </w:r>
          </w:p>
        </w:tc>
      </w:tr>
      <w:tr w14:paraId="3E65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17618B4E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课程学分</w:t>
            </w:r>
          </w:p>
        </w:tc>
        <w:tc>
          <w:tcPr>
            <w:tcW w:w="3268" w:type="dxa"/>
            <w:vAlign w:val="center"/>
          </w:tcPr>
          <w:p w14:paraId="33497956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/>
              </w:rPr>
              <w:t>5</w:t>
            </w:r>
          </w:p>
        </w:tc>
        <w:tc>
          <w:tcPr>
            <w:tcW w:w="1701" w:type="dxa"/>
            <w:vAlign w:val="center"/>
          </w:tcPr>
          <w:p w14:paraId="0FD23284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color w:val="000000"/>
                <w:sz w:val="21"/>
                <w:lang w:eastAsia="zh-CN"/>
                <w:bCs/>
                <w:szCs w:val="21"/>
                <w:rFonts w:eastAsia="黑体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118EA66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80</w:t>
            </w:r>
          </w:p>
        </w:tc>
      </w:tr>
      <w:tr w14:paraId="16E8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E23F4A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授课教</w:t>
            </w: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师</w:t>
            </w:r>
          </w:p>
        </w:tc>
        <w:tc>
          <w:tcPr>
            <w:tcW w:w="3268" w:type="dxa"/>
            <w:vAlign w:val="center"/>
          </w:tcPr>
          <w:p w14:paraId="2D4B5295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eastAsia="宋体" w:hint="default"/>
              </w:rPr>
            </w:pPr>
            <w:r>
              <w:rPr>
                <w:u w:val="none"/>
                <w:sz w:val="21"/>
                <w:lang w:val="en-US" w:eastAsia="zh-CN"/>
                <w:rFonts w:eastAsia="宋体" w:hint="default"/>
              </w:rPr>
              <w:t>曹</w:t>
            </w:r>
            <w:r>
              <w:rPr>
                <w:u w:val="none"/>
                <w:sz w:val="21"/>
                <w:lang w:val="en-US" w:eastAsia="zh-CN"/>
                <w:rFonts w:eastAsia="宋体" w:hint="default"/>
              </w:rPr>
              <w:t>建</w:t>
            </w:r>
            <w:r>
              <w:rPr>
                <w:u w:val="none"/>
                <w:sz w:val="21"/>
                <w:lang w:val="en-US" w:eastAsia="zh-CN"/>
                <w:rFonts w:eastAsia="宋体" w:hint="default"/>
              </w:rPr>
              <w:t>元</w:t>
            </w:r>
          </w:p>
        </w:tc>
        <w:tc>
          <w:tcPr>
            <w:tcW w:w="1701" w:type="dxa"/>
            <w:vAlign w:val="center"/>
          </w:tcPr>
          <w:p w14:paraId="10BD6AD6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5B475D5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hint="default"/>
              </w:rPr>
            </w:pPr>
            <w:r>
              <w:rPr>
                <w:sz w:val="21"/>
                <w:lang w:val="en-US" w:eastAsia="zh-CN"/>
                <w:rFonts w:hint="default"/>
              </w:rPr>
              <w:t>caojianyuan</w:t>
            </w:r>
            <w:r>
              <w:rPr>
                <w:u w:val="none"/>
                <w:sz w:val="21"/>
                <w:lang w:val="en-US" w:eastAsia="zh-CN"/>
                <w:rFonts w:hint="default"/>
              </w:rPr>
              <w:t>1</w:t>
            </w:r>
            <w:r>
              <w:rPr>
                <w:u w:val="none"/>
                <w:sz w:val="21"/>
                <w:lang w:val="en-US" w:eastAsia="zh-CN"/>
                <w:rFonts w:hint="default"/>
              </w:rPr>
              <w:t>@126</w:t>
            </w:r>
            <w:r>
              <w:rPr>
                <w:u w:val="none"/>
                <w:sz w:val="21"/>
                <w:lang w:val="en-US" w:eastAsia="zh-CN"/>
                <w:rFonts w:hint="default"/>
              </w:rPr>
              <w:t>·com</w:t>
            </w:r>
            <w:r>
              <w:rPr>
                <w:u w:val="single"/>
                <w:sz w:val="21"/>
                <w:lang w:val="en-US" w:eastAsia="zh-CN"/>
                <w:rFonts w:hint="default"/>
              </w:rPr>
            </w:r>
            <w:r>
              <w:rPr>
                <w:u w:val="single"/>
                <w:sz w:val="21"/>
                <w:lang w:val="en-US" w:eastAsia="zh-CN"/>
                <w:rFonts w:hint="default"/>
              </w:rPr>
            </w:r>
          </w:p>
        </w:tc>
      </w:tr>
      <w:tr w14:paraId="38AD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46" w:hRule="atLeast"/>
        </w:trPr>
        <w:tc>
          <w:tcPr>
            <w:tcW w:w="1268" w:type="dxa"/>
            <w:vAlign w:val="center"/>
          </w:tcPr>
          <w:p w14:paraId="14295FFB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szCs w:val="21"/>
                <w:rFonts w:eastAsia="黑体"/>
              </w:rPr>
              <w:t>上课</w:t>
            </w:r>
            <w:r>
              <w:rPr>
                <w:sz w:val="21"/>
                <w:kern w:val="0"/>
                <w:szCs w:val="21"/>
                <w:rFonts w:eastAsia="黑体"/>
              </w:rPr>
              <w:t>班级</w:t>
            </w:r>
          </w:p>
        </w:tc>
        <w:tc>
          <w:tcPr>
            <w:tcW w:w="3268" w:type="dxa"/>
            <w:vAlign w:val="center"/>
          </w:tcPr>
          <w:p w14:paraId="35AEF384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hint="default" w:eastAsiaTheme="minorEastAsia"/>
              </w:rPr>
            </w:pP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电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商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B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24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一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2，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数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经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B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2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4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-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2</w:t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</w:p>
        </w:tc>
        <w:tc>
          <w:tcPr>
            <w:tcW w:w="1701" w:type="dxa"/>
            <w:vAlign w:val="center"/>
          </w:tcPr>
          <w:p w14:paraId="0DAB8415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AA7180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szCs w:val="21"/>
                <w:rFonts w:hint="default" w:eastAsiaTheme="minorEastAsia"/>
              </w:rPr>
            </w:pP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周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二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三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2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教406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周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五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（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单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）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30</w:t>
            </w:r>
            <w:r>
              <w:rPr>
                <w:u w:val="none"/>
                <w:sz w:val="21"/>
                <w:lang w:val="en-US" w:eastAsia="zh-CN"/>
                <w:rFonts w:hint="default" w:eastAsiaTheme="minorEastAsia"/>
              </w:rPr>
              <w:t>4</w:t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  <w:r>
              <w:rPr>
                <w:u w:val="single"/>
                <w:sz w:val="21"/>
                <w:lang w:val="en-US" w:eastAsia="zh-CN"/>
                <w:rFonts w:hint="default" w:eastAsiaTheme="minorEastAsia"/>
              </w:rPr>
            </w:r>
          </w:p>
        </w:tc>
      </w:tr>
      <w:tr w14:paraId="3B6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5752BFFC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14:paraId="5FE7736A">
            <w:pPr>
              <w:tabs>
                <w:tab w:val="left" w:pos="532"/>
              </w:tabs>
              <w:spacing w:line="340" w:lineRule="exact"/>
              <w:rPr>
                <w:sz w:val="21"/>
                <w:lang w:val="en-US" w:eastAsia="zh-CN"/>
                <w:kern w:val="0"/>
                <w:szCs w:val="21"/>
                <w:rFonts w:eastAsia="黑体" w:hint="default"/>
              </w:rPr>
            </w:pPr>
            <w:bookmarkStart w:id="0" w:name="_GoBack"/>
            <w:bookmarkEnd w:id="0"/>
            <w:r>
              <w:rPr>
                <w:highlight w:val="yellow"/>
                <w:sz w:val="21"/>
                <w:lang w:val="zh-TW" w:eastAsia="zh-TW"/>
                <w:kern w:val="0"/>
                <w:szCs w:val="21"/>
                <w:rFonts w:ascii="黑体" w:hAnsi="黑体" w:eastAsia="黑体" w:cs="黑体"/>
              </w:rPr>
              <w:t>时间</w:t>
            </w:r>
            <w:r>
              <w:rPr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: 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7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：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0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0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~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2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1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：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00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网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上，</w:t>
            </w:r>
            <w:r>
              <w:rPr>
                <w:u w:val="singl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</w:r>
            <w:r>
              <w:rPr>
                <w:u w:val="singl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</w:r>
            <w:r>
              <w:rPr>
                <w:highlight w:val="yellow"/>
                <w:sz w:val="21"/>
                <w:lang w:val="en-US" w:eastAsia="zh-CN"/>
                <w:kern w:val="0"/>
                <w:szCs w:val="21"/>
                <w:rFonts w:ascii="黑体" w:hAnsi="黑体" w:eastAsia="黑体" w:cs="黑体" w:hint="eastAsia"/>
              </w:rPr>
              <w:t xml:space="preserve">周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二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三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五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课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前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课</w:t>
            </w:r>
            <w:r>
              <w:rPr>
                <w:u w:val="none"/>
                <w:highlight w:val="yellow"/>
                <w:sz w:val="21"/>
                <w:lang w:val="en-US" w:eastAsia="zh-CN"/>
                <w:rFonts w:ascii="黑体" w:hAnsi="黑体" w:eastAsia="黑体" w:cs="黑体" w:hint="eastAsia"/>
              </w:rPr>
              <w:t xml:space="preserve">后</w:t>
            </w:r>
            <w:r>
              <w:rPr>
                <w:highlight w:val="yellow"/>
                <w:sz w:val="21"/>
                <w:lang w:val="en-US" w:eastAsia="zh-CN"/>
                <w:kern w:val="0"/>
                <w:szCs w:val="21"/>
                <w:rFonts w:eastAsia="宋体" w:hint="eastAsia"/>
              </w:rPr>
              <w:t xml:space="preserve"> </w:t>
            </w:r>
            <w:r>
              <w:rPr>
                <w:highlight w:val="yellow"/>
                <w:sz w:val="21"/>
                <w:lang w:val="zh-TW" w:eastAsia="zh-TW"/>
                <w:kern w:val="0"/>
                <w:szCs w:val="21"/>
                <w:rFonts w:ascii="黑体" w:hAnsi="黑体" w:eastAsia="黑体" w:cs="黑体"/>
              </w:rPr>
              <w:t>电</w:t>
            </w:r>
            <w:r>
              <w:rPr>
                <w:u w:val="none"/>
                <w:highlight w:val="yellow"/>
                <w:sz w:val="21"/>
                <w:lang w:val="zh-TW" w:eastAsia="zh-TW"/>
                <w:rFonts w:ascii="黑体" w:hAnsi="黑体" w:eastAsia="黑体" w:cs="黑体"/>
              </w:rPr>
              <w:t xml:space="preserve">话 18964585802</w:t>
            </w:r>
          </w:p>
        </w:tc>
      </w:tr>
      <w:tr w14:paraId="242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5E6CE7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14:paraId="378960E9"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【微积分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 xml:space="preserve"> 吴臻 蒋晓芸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主编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2024年5月第一版 高等教育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出版社】</w:t>
            </w:r>
          </w:p>
          <w:p w14:paraId="3C27CF9F">
            <w:pPr>
              <w:snapToGrid w:val="0"/>
              <w:spacing w:line="288" w:lineRule="auto"/>
              <w:rPr>
                <w:color w:val="000000"/>
                <w:sz w:val="18"/>
                <w:lang w:eastAsia="zh-CN"/>
                <w:szCs w:val="18"/>
                <w:rFonts w:eastAsia="宋体"/>
              </w:rPr>
            </w:pP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【高等数学习题集</w:t>
            </w:r>
            <w:r>
              <w:rPr>
                <w:color w:val="auto"/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2022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年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/>
              </w:rPr>
              <w:t>8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月第</w:t>
            </w:r>
            <w:r>
              <w:rPr>
                <w:color w:val="auto"/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五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版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上海建桥学院数学教研室编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color w:val="auto"/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北京邮电大学出版社</w:t>
            </w:r>
            <w:r>
              <w:rPr>
                <w:color w:val="auto"/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】</w:t>
            </w:r>
          </w:p>
        </w:tc>
      </w:tr>
      <w:tr w14:paraId="38D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139DAA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14:paraId="49BF3D5F"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【高等数学（第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hint="eastAsia"/>
              </w:rPr>
              <w:t>八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版）上册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同济大学数学科学学院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高等教育出版社】</w:t>
            </w:r>
          </w:p>
          <w:p w14:paraId="3D519B88">
            <w:pPr>
              <w:snapToGrid w:val="0"/>
              <w:spacing w:line="288" w:lineRule="auto"/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【高等数学习题全解指南上册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同济大学数学科学学院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高等教育出版社】</w:t>
            </w:r>
          </w:p>
          <w:p w14:paraId="1C6BB808">
            <w:pPr>
              <w:snapToGrid w:val="0"/>
              <w:spacing w:line="288" w:lineRule="auto"/>
              <w:rPr>
                <w:sz w:val="21"/>
                <w:lang w:eastAsia="zh-CN"/>
                <w:kern w:val="0"/>
                <w:szCs w:val="21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【托马斯大学微积分（美）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Joel Hass, Maurice D. Weir, George B. Thomas, Jr.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李伯民译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机械工业出版社】</w:t>
            </w:r>
          </w:p>
        </w:tc>
      </w:tr>
    </w:tbl>
    <w:p w14:paraId="3A9F0FC3">
      <w:pPr>
        <w:snapToGrid w:val="0"/>
        <w:jc w:val="both"/>
        <w:spacing w:after="180" w:afterLines="50" w:before="180" w:beforeLines="50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二、课程教学进度</w:t>
      </w:r>
    </w:p>
    <w:tbl>
      <w:tblPr>
        <w:tblStyle w:val="4"/>
        <w:tblW w:w="8789" w:type="dxa"/>
        <w:tblInd w:type="dxa" w:w="108.000000"/>
        <w:tblLayout w:type="fixed"/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458.000000"/>
        <w:gridCol w:w="4785.000000"/>
        <w:gridCol w:w="1185.000000"/>
        <w:gridCol w:w="2361.000000"/>
      </w:tblGrid>
      <w:tr w14:paraId="3E572ECB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95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6A643B8">
            <w:pPr>
              <w:widowControl w:val="1"/>
              <w:jc w:val="center"/>
              <w:spacing w:after="120" w:before="120" w:line="2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周次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BF0D2E6">
            <w:pPr>
              <w:widowControl w:val="1"/>
              <w:jc w:val="center"/>
              <w:spacing w:line="240" w:lineRule="exact"/>
              <w:ind w:firstLine="357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教学内容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AD25053">
            <w:pPr>
              <w:snapToGrid w:val="0"/>
              <w:jc w:val="center"/>
              <w:spacing w:line="240" w:lineRule="exact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教学方式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C8B4BCE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作业</w:t>
            </w: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：</w:t>
            </w:r>
            <w:r>
              <w:rPr>
                <w:sz w:val="21"/>
                <w:lang w:val="en-US" w:eastAsia="zh-CN"/>
                <w:kern w:val="0"/>
                <w:szCs w:val="21"/>
                <w:rFonts w:eastAsia="黑体" w:hint="eastAsia"/>
              </w:rPr>
              <w:t>习题集</w:t>
            </w:r>
          </w:p>
        </w:tc>
      </w:tr>
      <w:tr w14:paraId="0D85D5D0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985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12687B7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4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F14ABC2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第一章：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函数、极限与连续</w:t>
            </w:r>
          </w:p>
          <w:p w14:paraId="2F6681A7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(区间与领域、函数概念特性、反函数复合函数)</w:t>
            </w:r>
          </w:p>
          <w:p w14:paraId="27E6A1F6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(基本初等函数及初等函数、常用函数)</w:t>
            </w:r>
          </w:p>
          <w:p w14:paraId="49677D1A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(极坐标)、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极限（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数列极限的概念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33F45A2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C0D9E2C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1】</w:t>
            </w:r>
          </w:p>
          <w:p w14:paraId="4966212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2】</w:t>
            </w:r>
          </w:p>
          <w:p w14:paraId="4F42FE0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3】</w:t>
            </w:r>
          </w:p>
        </w:tc>
      </w:tr>
      <w:tr w14:paraId="0B3E8F75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75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3E9C40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5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B161F4A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国庆节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960ADB3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机动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ECF902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</w:p>
        </w:tc>
      </w:tr>
      <w:tr w14:paraId="2F1ED038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928687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auto"/>
                <w:sz w:val="18"/>
                <w:lang w:val="en-US" w:eastAsia="zh-CN"/>
                <w:szCs w:val="18"/>
                <w:rFonts w:ascii="宋体" w:hAnsi="宋体" w:eastAsia="宋体" w:hint="eastAsia"/>
              </w:rPr>
              <w:t>6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74B7F6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极限（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收敛数列的性质、函数的极限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14:paraId="193D9B3B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极限运算法则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</w:p>
          <w:p w14:paraId="47EEE94C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极限存在准则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两个重要极限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B348DD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7585405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4】</w:t>
            </w:r>
          </w:p>
          <w:p w14:paraId="044F5EC3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.6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02C6F7FF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.7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154B5788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C611FC0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7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24C7062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无穷小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比较</w:t>
            </w:r>
          </w:p>
          <w:p w14:paraId="741D5154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1.6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连续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性（连续与间断、函数间断点分类）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759DA6F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9CB18E2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.5、1.8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66B2193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.9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61A93179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DD934D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auto"/>
                <w:sz w:val="15"/>
                <w:lang w:val="en-US" w:eastAsia="zh-CN"/>
                <w:szCs w:val="15"/>
                <w:rFonts w:ascii="宋体" w:hAnsi="宋体" w:eastAsia="宋体" w:hint="eastAsia"/>
              </w:rPr>
              <w:t>8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FFC3855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1.6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连续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性（连续函数运算法则、闭区间上连续函数的性质）</w:t>
            </w:r>
          </w:p>
          <w:p w14:paraId="44A97D13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第一章习题课与小结</w:t>
            </w:r>
          </w:p>
          <w:p w14:paraId="7C446104">
            <w:pPr>
              <w:widowControl w:val="1"/>
              <w:numPr>
                <w:ilvl w:val="0"/>
                <w:numId w:val="1"/>
              </w:numP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：导数与微分</w:t>
            </w:r>
          </w:p>
          <w:p w14:paraId="669AC92A">
            <w:pPr>
              <w:widowControl w:val="1"/>
              <w:numPr>
                <w:ilvl w:val="0"/>
                <w:numId w:val="0"/>
              </w:numP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导数概念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55A44D8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49E26D7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70A47BC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【习题1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.10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10C41247">
            <w:pPr>
              <w:widowControl w:val="1"/>
              <w:jc w:val="both"/>
              <w:ind w:hanging="720" w:hangingChars="400" w:left="720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第一章基础测试一、二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3ACAD491">
            <w:pPr>
              <w:widowControl w:val="1"/>
              <w:jc w:val="both"/>
              <w:ind w:hanging="180" w:hangingChars="100" w:left="720" w:leftChars="225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1】</w:t>
            </w:r>
          </w:p>
        </w:tc>
      </w:tr>
      <w:tr w14:paraId="21410B65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90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5474F62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9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62023EF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导数的基本公式与运算法则（函数的和差积商求导法则、反函数求导法则）</w:t>
            </w:r>
          </w:p>
          <w:p w14:paraId="1DB331BC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导数的基本公式与运算法则（复合函数求导法则）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BC67031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A147BA8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2】</w:t>
            </w:r>
          </w:p>
        </w:tc>
      </w:tr>
      <w:tr w14:paraId="6CF3211B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B9CE97A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color w:val="auto"/>
                <w:sz w:val="18"/>
                <w:lang w:val="en-US" w:eastAsia="zh-CN"/>
                <w:szCs w:val="18"/>
                <w:rFonts w:ascii="宋体" w:hAnsi="宋体" w:eastAsia="宋体" w:hint="eastAsia"/>
              </w:rPr>
              <w:t>10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C9F17F9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2.3高阶导数、隐函数、参数方程求导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（高阶导数、隐函数求导）</w:t>
            </w:r>
          </w:p>
          <w:p w14:paraId="4A7362BC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2.3高阶导数、隐函数、参数方程求导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（对数求导法、由参数方程所确定的函数的导数）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导数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的经济意义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7ED32E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2A9B03E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</w:p>
          <w:p w14:paraId="2ED82A83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E86C9CE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3】</w:t>
            </w:r>
          </w:p>
          <w:p w14:paraId="1A9D5C5A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4】</w:t>
            </w:r>
          </w:p>
          <w:p w14:paraId="7ED0327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3.8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37F332AC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1A49812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11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1DEC17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2.5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函数的微分</w:t>
            </w:r>
          </w:p>
          <w:p w14:paraId="5E8BEE6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第二章习题课与小结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9E82252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7F85C1D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551B87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【习题2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5】</w:t>
            </w:r>
          </w:p>
          <w:p w14:paraId="2052172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第二章基础测试一、二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3D9EE489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0CC1A31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color w:val="auto"/>
                <w:sz w:val="18"/>
                <w:lang w:val="en-US" w:eastAsia="zh-CN"/>
                <w:szCs w:val="18"/>
                <w:rFonts w:ascii="宋体" w:hAnsi="宋体" w:eastAsia="宋体" w:hint="eastAsia"/>
              </w:rPr>
              <w:t>12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1F3A6BA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第三章：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微分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中值定理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与导数的应用</w:t>
            </w:r>
          </w:p>
          <w:p w14:paraId="1704C94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3.1微分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中值定理 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洛必达法则  </w:t>
            </w:r>
            <w:r>
              <w:rPr>
                <w:b w:val="1"/>
                <w:sz w:val="18"/>
                <w:lang w:val="en-US" w:eastAsia="zh-CN"/>
                <w:bCs/>
                <w:kern w:val="0"/>
                <w:szCs w:val="18"/>
                <w:rFonts w:ascii="宋体" w:hAnsi="宋体" w:eastAsia="宋体" w:cs="Arial" w:hint="eastAsia"/>
              </w:rPr>
              <w:t>阶段测验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017F5DE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45E7766D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测验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8094E0B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1】</w:t>
            </w:r>
          </w:p>
          <w:p w14:paraId="3B8F2BB1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2】</w:t>
            </w:r>
          </w:p>
        </w:tc>
      </w:tr>
      <w:tr w14:paraId="6BFD1799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6F60263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13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83E9B0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函数的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性态（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单调性、极值）</w:t>
            </w:r>
          </w:p>
          <w:p w14:paraId="63CDEB39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函数的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性态（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凹凸性、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拐点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05EDCBB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ED74AA0">
            <w:pPr>
              <w:widowControl w:val="1"/>
              <w:jc w:val="both"/>
              <w:ind w:firstLine="540" w:firstLineChars="300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4】</w:t>
            </w:r>
          </w:p>
          <w:p w14:paraId="455717FF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023D8147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8B5B62F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default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14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5AED7F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函数图形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描绘（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曲线的渐近线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14:paraId="6993F366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3.5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函数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的最大值和最小值及其在经济管理中的应用</w:t>
            </w:r>
          </w:p>
          <w:p w14:paraId="33D20850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第三章习题课与小结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DB8200D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31BF4818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E895FB8">
            <w:pPr>
              <w:widowControl w:val="1"/>
              <w:jc w:val="both"/>
              <w:ind w:firstLine="540" w:firstLineChars="300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【习题3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6】</w:t>
            </w:r>
          </w:p>
          <w:p w14:paraId="4F0A8D32">
            <w:pPr>
              <w:widowControl w:val="1"/>
              <w:jc w:val="both"/>
              <w:ind w:firstLine="540" w:firstLineChars="300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3.5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268D78FB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第三章基础测试一、二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66EBC75D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5A1F0B2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15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53FAFD4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第四章：不定积分</w:t>
            </w:r>
          </w:p>
          <w:p w14:paraId="7AB6CC2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4.1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不定积分的概念与性质</w:t>
            </w:r>
          </w:p>
          <w:p w14:paraId="6886F0CB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4.2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换元积分法（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第一类换元积分法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D75E6A0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FDC7024">
            <w:pPr>
              <w:widowControl w:val="1"/>
              <w:jc w:val="both"/>
              <w:ind w:firstLine="540" w:firstLineChars="300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【习题4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7A0D8F0F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【习题4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4C761A56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DB6659B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16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23D15F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4.2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换元积分法（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第二类换元积分法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14:paraId="7810315F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4.3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分部积分法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   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第四章习题课与小结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C03FDE1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22EE92B6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48322C3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【习题4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7697BB06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第四章基础测试一、二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6C114456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3BC156B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17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54A83F2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第五章：定积分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 xml:space="preserve">及其应用 </w:t>
            </w:r>
          </w:p>
          <w:p w14:paraId="07F11F77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定积分概念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与性质（定积分的概念、几何意义）</w:t>
            </w:r>
          </w:p>
          <w:p w14:paraId="1E2896A6">
            <w:pPr>
              <w:widowControl w:val="1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定积分概念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与性质（定积分的性质）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2218AA8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1737B405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14339293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105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6C7FEE5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18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A5F3FC9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微积分基本公式</w:t>
            </w:r>
          </w:p>
          <w:p w14:paraId="3AE331A9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5.3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的计算</w:t>
            </w:r>
          </w:p>
          <w:p w14:paraId="5FC4DCC0">
            <w:pPr>
              <w:widowControl w:val="1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应用（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微元法、定积分在几何中的应用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CC6AECA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351BBC8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437C49B4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.3、5.4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59A413B8">
            <w:pPr>
              <w:widowControl w:val="1"/>
              <w:jc w:val="center"/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654ADCE6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48F21D14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19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5BC8F306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宋体" w:hint="eastAsia"/>
              </w:rPr>
              <w:t>§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宋体" w:hint="eastAsia"/>
              </w:rPr>
              <w:t>5.5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定积分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的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应用（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定积分在经济管理中的应用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14:paraId="23BF8161">
            <w:pPr>
              <w:widowControl w:val="1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第五章习题课与小结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总复习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0A71733A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</w:p>
          <w:p w14:paraId="68D699B7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习题课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334D150E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【习题5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.6、5.7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  <w:p w14:paraId="38BEE3E3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【</w:t>
            </w: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基础测试一、二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】</w:t>
            </w:r>
          </w:p>
        </w:tc>
      </w:tr>
      <w:tr w14:paraId="7C138E75">
        <w:tblPrEx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8" w:hRule="atLeast"/>
        </w:trPr>
        <w:tc>
          <w:tcPr>
            <w:tcW w:w="45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D28A10C">
            <w:pPr>
              <w:widowControl w:val="1"/>
              <w:jc w:val="center"/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default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宋体" w:hAnsi="宋体" w:eastAsia="宋体" w:hint="eastAsia"/>
              </w:rPr>
              <w:t>20</w:t>
            </w:r>
          </w:p>
        </w:tc>
        <w:tc>
          <w:tcPr>
            <w:tcW w:w="47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20DCFF84">
            <w:pPr>
              <w:widowControl w:val="1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考试周</w:t>
            </w:r>
          </w:p>
        </w:tc>
        <w:tc>
          <w:tcPr>
            <w:tcW w:w="118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6314789D">
            <w:pPr>
              <w:widowControl w:val="1"/>
              <w:jc w:val="center"/>
              <w:rPr>
                <w:sz w:val="18"/>
                <w:lang w:val="en-US" w:eastAsia="zh-CN" w:bidi="ar-SA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期末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考试</w:t>
            </w:r>
          </w:p>
        </w:tc>
        <w:tc>
          <w:tcPr>
            <w:tcW w:w="23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14:paraId="780FA889">
            <w:pPr>
              <w:widowControl w:val="1"/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</w:p>
        </w:tc>
      </w:tr>
    </w:tbl>
    <w:p w14:paraId="4CD697D4">
      <w:pPr>
        <w:snapToGrid w:val="0"/>
        <w:jc w:val="both"/>
        <w:spacing w:after="180" w:afterLines="50" w:before="360" w:beforeLines="100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三、评价方式以及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在总评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成绩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中的比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例</w:t>
      </w:r>
    </w:p>
    <w:tbl>
      <w:tblPr>
        <w:tblStyle w:val="4"/>
        <w:tblOverlap w:val="never"/>
        <w:tblW w:w="9039" w:type="dxa"/>
        <w:tblInd w:type="dxa" w:w="0.000000"/>
        <w:tblLayout w:type="fixed"/>
        <w:tblpPr w:leftFromText="180" w:rightFromText="180" w:vertAnchor="text" w:horzAnchor="margin" w:tblpY="24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09.000000"/>
        <w:gridCol w:w="5103.000000"/>
        <w:gridCol w:w="2127.000000"/>
      </w:tblGrid>
      <w:tr w14:paraId="41D9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09" w:type="dxa"/>
            <w:shd w:val="clear" w:color="auto" w:fill="auto"/>
          </w:tcPr>
          <w:p w14:paraId="322B955E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4BE5D747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3669D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占比</w:t>
            </w:r>
          </w:p>
        </w:tc>
      </w:tr>
      <w:tr w14:paraId="21AE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 w14:paraId="406559E4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7C865FA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val="en-US" w:eastAsia="zh-CN"/>
                <w:kern w:val="0"/>
                <w:szCs w:val="18"/>
                <w:rFonts w:ascii="宋体" w:hAnsi="宋体" w:eastAsia="宋体" w:cs="Arial" w:hint="eastAsia"/>
              </w:rPr>
              <w:t>期末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14:paraId="57D6D31F">
            <w:pPr>
              <w:widowControl w:val="1"/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</w:pPr>
            <w:r>
              <w:rPr>
                <w:color w:val="558ED5" w:themeColor="text2" w:themeTint="99"/>
                <w:sz w:val="18"/>
                <w:lang w:val="en-US"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50</w:t>
            </w:r>
            <w:r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%</w:t>
            </w:r>
          </w:p>
        </w:tc>
      </w:tr>
      <w:tr w14:paraId="444C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 w14:paraId="2349FD24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FBCA10C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30BCECAA">
            <w:pPr>
              <w:widowControl w:val="1"/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</w:pPr>
            <w:r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20%</w:t>
            </w:r>
          </w:p>
        </w:tc>
      </w:tr>
      <w:tr w14:paraId="7387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 w14:paraId="441C3D04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3FD5E9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2EEB99E">
            <w:pPr>
              <w:widowControl w:val="1"/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</w:pPr>
            <w:r>
              <w:rPr>
                <w:color w:val="558ED5" w:themeColor="text2" w:themeTint="99"/>
                <w:sz w:val="18"/>
                <w:lang w:val="en-US"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15</w:t>
            </w:r>
            <w:r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%</w:t>
            </w:r>
          </w:p>
        </w:tc>
      </w:tr>
      <w:tr w14:paraId="0DC5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09" w:type="dxa"/>
            <w:shd w:val="clear" w:color="auto" w:fill="auto"/>
          </w:tcPr>
          <w:p w14:paraId="123032FB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41653E5">
            <w:pPr>
              <w:widowControl w:val="1"/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AEC7169">
            <w:pPr>
              <w:widowControl w:val="1"/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</w:pPr>
            <w:r>
              <w:rPr>
                <w:color w:val="558ED5" w:themeColor="text2" w:themeTint="99"/>
                <w:sz w:val="18"/>
                <w:lang w:val="en-US"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15</w:t>
            </w:r>
            <w:r>
              <w:rPr>
                <w:color w:val="558ED5" w:themeColor="text2" w:themeTint="99"/>
                <w:sz w:val="18"/>
                <w:lang w:eastAsia="zh-CN"/>
                <w:kern w:val="0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  <w:rFonts w:ascii="宋体" w:hAnsi="宋体" w:eastAsia="宋体" w:cs="Arial" w:hint="eastAsia"/>
              </w:rPr>
              <w:t>%</w:t>
            </w:r>
          </w:p>
        </w:tc>
      </w:tr>
    </w:tbl>
    <w:p w14:paraId="791BAE95">
      <w:pPr>
        <w:widowControl w:val="1"/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</w:pP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>任课老师：</w:t>
      </w:r>
      <w:r>
        <w:rPr>
          <w:sz w:val="18"/>
          <w:lang w:val="en-US" w:eastAsia="zh-CN"/>
          <w:rFonts w:ascii="宋体" w:hAnsi="宋体" w:eastAsia="宋体" w:cs="Arial" w:hint="eastAsia"/>
        </w:rPr>
        <w:t xml:space="preserve"> </w:t>
      </w:r>
      <w:r>
        <w:rPr>
          <w:u w:val="none"/>
          <w:sz w:val="18"/>
          <w:lang w:val="en-US" w:eastAsia="zh-CN"/>
          <w:rFonts w:ascii="宋体" w:hAnsi="宋体" w:eastAsia="宋体" w:cs="Arial" w:hint="eastAsia"/>
        </w:rPr>
        <w:t xml:space="preserve">曹建</w:t>
      </w:r>
      <w:r>
        <w:rPr>
          <w:u w:val="none"/>
          <w:sz w:val="18"/>
          <w:lang w:val="en-US" w:eastAsia="zh-CN"/>
          <w:rFonts w:ascii="宋体" w:hAnsi="宋体" w:eastAsia="宋体" w:cs="Arial" w:hint="eastAsia"/>
        </w:rPr>
        <w:t xml:space="preserve">元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 xml:space="preserve"> 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 xml:space="preserve">          系主任审核：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>察可文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 xml:space="preserve">      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 xml:space="preserve">       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>日期：20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>24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>/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>9</w:t>
      </w:r>
      <w:r>
        <w:rPr>
          <w:sz w:val="18"/>
          <w:lang w:eastAsia="zh-CN"/>
          <w:kern w:val="0"/>
          <w:szCs w:val="18"/>
          <w:rFonts w:ascii="宋体" w:hAnsi="宋体" w:eastAsia="宋体" w:cs="Arial" w:hint="eastAsia"/>
        </w:rPr>
        <w:t>/</w:t>
      </w:r>
      <w:r>
        <w:rPr>
          <w:sz w:val="18"/>
          <w:lang w:val="en-US" w:eastAsia="zh-CN"/>
          <w:kern w:val="0"/>
          <w:szCs w:val="18"/>
          <w:rFonts w:ascii="宋体" w:hAnsi="宋体" w:eastAsia="宋体" w:cs="Arial" w:hint="eastAsia"/>
        </w:rPr>
        <w:t>2</w:t>
      </w:r>
    </w:p>
    <w:sectPr>
      <w:headerReference r:id="rId5" w:type="default"/>
      <w:headerReference r:id="rId6" w:type="even"/>
      <w:footerReference r:id="rId7" w:type="default"/>
      <w:footerReference r:id="rId8" w:type="even"/>
      <w:docGrid w:type="lines" w:linePitch="360" w:charSpace="0"/>
      <w:pgSz w:w="11906" w:h="16838"/>
      <w:pgMar w:top="170" w:right="1474" w:bottom="170" w:left="1588" w:header="567" w:footer="794" w:gutter="0"/>
      <w:pgNumType w:start="21"/>
      <w:pgNumType w:start="21"/>
      <w:pgNumType w:start="21"/>
      <w:cols w:space="720" w:num="1"/>
    </w:sectPr>
  </w:body>
</w:document>
</file>