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C3449"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59B0CEF2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 w14:paraId="7B7F0CC6"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 w14:paraId="513331B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【经典电影人物的心理分析】</w:t>
      </w:r>
    </w:p>
    <w:p w14:paraId="6B56D9B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Psychological films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15BDA993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716300C3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 2138050】</w:t>
      </w:r>
    </w:p>
    <w:p w14:paraId="458838EF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【1】</w:t>
      </w:r>
    </w:p>
    <w:p w14:paraId="1884C7A5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全校所有本科学生</w:t>
      </w:r>
      <w:r>
        <w:rPr>
          <w:color w:val="000000"/>
          <w:sz w:val="20"/>
          <w:szCs w:val="20"/>
        </w:rPr>
        <w:t>】</w:t>
      </w:r>
    </w:p>
    <w:p w14:paraId="6FD67679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14:paraId="1B4FCF89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</w:t>
      </w:r>
      <w:r>
        <w:rPr>
          <w:b/>
          <w:bCs/>
          <w:color w:val="000000"/>
          <w:sz w:val="20"/>
          <w:szCs w:val="20"/>
        </w:rPr>
        <w:t>学院</w:t>
      </w:r>
    </w:p>
    <w:p w14:paraId="6B54D165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52245BC"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《中外电影名作心理案例集》徐光兴主编 上海教育出版社</w:t>
      </w:r>
      <w:r>
        <w:rPr>
          <w:color w:val="000000"/>
          <w:sz w:val="20"/>
          <w:szCs w:val="20"/>
        </w:rPr>
        <w:t>】</w:t>
      </w:r>
    </w:p>
    <w:p w14:paraId="4A2D9D40"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《电影与心理人生》谭洪岗主编 北京化学工业出版社， 2009年版</w:t>
      </w:r>
      <w:r>
        <w:rPr>
          <w:color w:val="000000"/>
          <w:sz w:val="20"/>
          <w:szCs w:val="20"/>
        </w:rPr>
        <w:t>】</w:t>
      </w:r>
    </w:p>
    <w:p w14:paraId="610ED140"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14:paraId="141C5107"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无</w:t>
      </w:r>
    </w:p>
    <w:p w14:paraId="3DB6F034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3052D23F">
      <w:pPr>
        <w:widowControl/>
        <w:jc w:val="left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  <w:t>《经典电影人物的心理分析》定位于普及心理学知识，塑造大学生的认知和审美，借助电影这一载体为大学生带来生活的启发和感悟，让学生学会对不良心理问题的鉴别和分析，帮助他们学会自我心理调适，从而以和谐健康的心态面对美丽的人生。心理学影片赏析是对心理电影在专业维度上的心理学探讨，不仅能展现心理学的奇特魅力，探寻人类心灵深处的奥秘，更能让大学生在获得知识和思索自身的同时，满足视觉享受，放松心灵。</w:t>
      </w:r>
    </w:p>
    <w:p w14:paraId="59A73F53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24015082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本课程面向全校所有本科学生</w:t>
      </w:r>
    </w:p>
    <w:p w14:paraId="5DB96CF6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24162EAC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 w14:paraId="21A7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45955FB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332C5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0B8184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363ED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B2476C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68E986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939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3433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35" w:type="dxa"/>
            <w:vMerge w:val="restart"/>
            <w:shd w:val="clear" w:color="auto" w:fill="auto"/>
          </w:tcPr>
          <w:p w14:paraId="01F6527C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10A65BFA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0F4CD2B1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1.促进大学生认知、情意、人格等各种心理机能的发展与完善。</w:t>
            </w:r>
          </w:p>
        </w:tc>
        <w:tc>
          <w:tcPr>
            <w:tcW w:w="2199" w:type="dxa"/>
            <w:shd w:val="clear" w:color="auto" w:fill="auto"/>
          </w:tcPr>
          <w:p w14:paraId="5899BDD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 w14:paraId="24BA584E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 w14:paraId="7AE2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 w14:paraId="2BD6F0A5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 w14:paraId="2F9B6AEB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384311C1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2.使大学生在学习、生活、人际交往、社会适应等方面保持良好的心态，从心理</w:t>
            </w:r>
          </w:p>
          <w:p w14:paraId="38794AAC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的层面提高大学生的文化素质。</w:t>
            </w:r>
          </w:p>
        </w:tc>
        <w:tc>
          <w:tcPr>
            <w:tcW w:w="2199" w:type="dxa"/>
            <w:shd w:val="clear" w:color="auto" w:fill="auto"/>
          </w:tcPr>
          <w:p w14:paraId="4A4B4803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 w14:paraId="469A7E71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口头汇报</w:t>
            </w:r>
          </w:p>
        </w:tc>
      </w:tr>
      <w:tr w14:paraId="5ECF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4C8CB403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648D237E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L041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6D7C20B1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培养大学生人文精神，能够通过电影从旁观的角度观看自己，在无形中增添“心理保健”和“心理咨询”等方面的感受和意识。</w:t>
            </w:r>
          </w:p>
        </w:tc>
        <w:tc>
          <w:tcPr>
            <w:tcW w:w="2199" w:type="dxa"/>
            <w:shd w:val="clear" w:color="auto" w:fill="auto"/>
          </w:tcPr>
          <w:p w14:paraId="1A81AF0A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 w14:paraId="73001CB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 w14:paraId="6CAC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289863C2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A4478DF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 w14:paraId="6C6F4DE9"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具备服务他人，感恩，富有爱心的心理特质，</w:t>
            </w:r>
          </w:p>
        </w:tc>
        <w:tc>
          <w:tcPr>
            <w:tcW w:w="2199" w:type="dxa"/>
            <w:shd w:val="clear" w:color="auto" w:fill="auto"/>
          </w:tcPr>
          <w:p w14:paraId="44D30D18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课堂讲授专业术解</w:t>
            </w:r>
          </w:p>
          <w:p w14:paraId="6ECBDFC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析和各种资料，电影欣赏和课堂讨论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54C87903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4B8971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资料搜寻和信息</w:t>
            </w:r>
          </w:p>
          <w:p w14:paraId="53679081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整理内容的表述</w:t>
            </w:r>
          </w:p>
          <w:p w14:paraId="774049A2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如报告或小论文</w:t>
            </w:r>
          </w:p>
          <w:p w14:paraId="6BB639FC"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</w:tr>
    </w:tbl>
    <w:p w14:paraId="6611C423">
      <w:pPr>
        <w:snapToGrid w:val="0"/>
        <w:spacing w:line="288" w:lineRule="auto"/>
        <w:rPr>
          <w:rFonts w:ascii="黑体" w:hAnsi="宋体" w:eastAsia="黑体"/>
          <w:sz w:val="24"/>
        </w:rPr>
      </w:pPr>
    </w:p>
    <w:p w14:paraId="2E6BC9A3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 w14:paraId="66DB445A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126"/>
        <w:gridCol w:w="2035"/>
      </w:tblGrid>
      <w:tr w14:paraId="5E51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975A0E3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单元</w:t>
            </w:r>
          </w:p>
        </w:tc>
        <w:tc>
          <w:tcPr>
            <w:tcW w:w="2835" w:type="dxa"/>
          </w:tcPr>
          <w:p w14:paraId="5B09DE98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知识点</w:t>
            </w:r>
          </w:p>
        </w:tc>
        <w:tc>
          <w:tcPr>
            <w:tcW w:w="2126" w:type="dxa"/>
          </w:tcPr>
          <w:p w14:paraId="4231CDBB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能力要求</w:t>
            </w:r>
          </w:p>
        </w:tc>
        <w:tc>
          <w:tcPr>
            <w:tcW w:w="2035" w:type="dxa"/>
          </w:tcPr>
          <w:p w14:paraId="6514AE7C"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教学难点</w:t>
            </w:r>
          </w:p>
        </w:tc>
      </w:tr>
      <w:tr w14:paraId="6A76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C607ABC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.课程介绍</w:t>
            </w:r>
          </w:p>
        </w:tc>
        <w:tc>
          <w:tcPr>
            <w:tcW w:w="2835" w:type="dxa"/>
          </w:tcPr>
          <w:p w14:paraId="3350735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课程目的及考核要求</w:t>
            </w:r>
          </w:p>
        </w:tc>
        <w:tc>
          <w:tcPr>
            <w:tcW w:w="2126" w:type="dxa"/>
          </w:tcPr>
          <w:p w14:paraId="4B76AC9F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理解本课程开设意义</w:t>
            </w:r>
          </w:p>
        </w:tc>
        <w:tc>
          <w:tcPr>
            <w:tcW w:w="2035" w:type="dxa"/>
          </w:tcPr>
          <w:p w14:paraId="11A92F58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心理学角度审视本课程</w:t>
            </w:r>
          </w:p>
        </w:tc>
      </w:tr>
      <w:tr w14:paraId="0EEB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5ED4AB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寻找自我的心灵旅程 ——《移魂女郎》主人公的成长心理分析</w:t>
            </w:r>
          </w:p>
        </w:tc>
        <w:tc>
          <w:tcPr>
            <w:tcW w:w="2835" w:type="dxa"/>
          </w:tcPr>
          <w:p w14:paraId="55F7FA7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人格障碍心理及精神治疗</w:t>
            </w:r>
          </w:p>
        </w:tc>
        <w:tc>
          <w:tcPr>
            <w:tcW w:w="2126" w:type="dxa"/>
          </w:tcPr>
          <w:p w14:paraId="4CDA3D4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通过对《移魂女郎》主人公的成长心理分析，让学生学会如何对自己的成长心理进行分析。</w:t>
            </w:r>
          </w:p>
          <w:p w14:paraId="759F6E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5" w:type="dxa"/>
          </w:tcPr>
          <w:p w14:paraId="4F9C70F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学会如何分析自己的成长心理。</w:t>
            </w:r>
          </w:p>
          <w:p w14:paraId="4300838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14:paraId="5C4A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D3FCA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</w:rPr>
              <w:t xml:space="preserve"> 手足真情 ——《雨人》对自闭症的理解和接纳</w:t>
            </w:r>
          </w:p>
        </w:tc>
        <w:tc>
          <w:tcPr>
            <w:tcW w:w="2835" w:type="dxa"/>
          </w:tcPr>
          <w:p w14:paraId="73978AC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《雨人》中自闭症患者的心理评析。</w:t>
            </w:r>
          </w:p>
        </w:tc>
        <w:tc>
          <w:tcPr>
            <w:tcW w:w="2126" w:type="dxa"/>
          </w:tcPr>
          <w:p w14:paraId="0E00DCF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通过对《雨人》的评析，让学生学会对自闭症的理解和接纳。</w:t>
            </w:r>
          </w:p>
        </w:tc>
        <w:tc>
          <w:tcPr>
            <w:tcW w:w="2035" w:type="dxa"/>
          </w:tcPr>
          <w:p w14:paraId="77B5E66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自闭症形成的原因及治疗方法。</w:t>
            </w:r>
          </w:p>
        </w:tc>
      </w:tr>
      <w:tr w14:paraId="64EB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257FD66">
            <w:pPr>
              <w:snapToGrid w:val="0"/>
              <w:spacing w:line="288" w:lineRule="auto"/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爱的力量 ——《美丽人生》中主人公的积极心理分析</w:t>
            </w:r>
          </w:p>
          <w:p w14:paraId="722238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FA8FB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积极心理学（理解生命的价值、生活的意义）</w:t>
            </w:r>
          </w:p>
        </w:tc>
        <w:tc>
          <w:tcPr>
            <w:tcW w:w="2126" w:type="dxa"/>
          </w:tcPr>
          <w:p w14:paraId="3D1DF82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通过《美丽人生》 中主人公的积极心理分析， 让学生明白生命的价值、 生活的意义</w:t>
            </w:r>
          </w:p>
        </w:tc>
        <w:tc>
          <w:tcPr>
            <w:tcW w:w="2035" w:type="dxa"/>
          </w:tcPr>
          <w:p w14:paraId="2C7F39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《美丽人生》中主人公的积极心理分析。</w:t>
            </w:r>
          </w:p>
        </w:tc>
      </w:tr>
      <w:tr w14:paraId="771D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80511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躁郁症</w:t>
            </w:r>
            <w:r>
              <w:rPr>
                <w:rFonts w:ascii="宋体" w:hAnsi="宋体"/>
                <w:sz w:val="20"/>
                <w:szCs w:val="20"/>
              </w:rPr>
              <w:t>的治愈之路</w:t>
            </w:r>
            <w:r>
              <w:rPr>
                <w:rFonts w:hint="eastAsia" w:ascii="宋体" w:hAnsi="宋体"/>
                <w:sz w:val="20"/>
                <w:szCs w:val="20"/>
              </w:rPr>
              <w:t>——美剧短片中的人物分析</w:t>
            </w:r>
          </w:p>
        </w:tc>
        <w:tc>
          <w:tcPr>
            <w:tcW w:w="2835" w:type="dxa"/>
          </w:tcPr>
          <w:p w14:paraId="3D29B56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心理咨询视角下的自我重建</w:t>
            </w:r>
          </w:p>
        </w:tc>
        <w:tc>
          <w:tcPr>
            <w:tcW w:w="2126" w:type="dxa"/>
          </w:tcPr>
          <w:p w14:paraId="3FFDC1D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通过对躁郁症主人公的心理分析，让学生了解躁郁症表现以及如何避免心理创伤的消极影响。</w:t>
            </w:r>
          </w:p>
        </w:tc>
        <w:tc>
          <w:tcPr>
            <w:tcW w:w="2035" w:type="dxa"/>
          </w:tcPr>
          <w:p w14:paraId="1257B05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心理咨询下的自我疗愈</w:t>
            </w:r>
          </w:p>
        </w:tc>
      </w:tr>
    </w:tbl>
    <w:p w14:paraId="3018A4C7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 w14:paraId="4BE92359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4F30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FC55EB8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310B10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E0BBD7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33A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FBE04A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A122B6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14:paraId="6658C32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1EC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E054C9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BF6C1A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1843" w:type="dxa"/>
            <w:shd w:val="clear" w:color="auto" w:fill="auto"/>
          </w:tcPr>
          <w:p w14:paraId="1E83F2D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C4E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8C39DD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154956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1843" w:type="dxa"/>
            <w:shd w:val="clear" w:color="auto" w:fill="auto"/>
          </w:tcPr>
          <w:p w14:paraId="5F2CABB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2797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81C47F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49648C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51ADDD9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 w14:paraId="48EE2E25">
      <w:pPr>
        <w:snapToGrid w:val="0"/>
        <w:spacing w:line="288" w:lineRule="auto"/>
        <w:rPr>
          <w:sz w:val="28"/>
          <w:szCs w:val="28"/>
        </w:rPr>
      </w:pPr>
    </w:p>
    <w:p w14:paraId="78EED272"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 w14:paraId="6235E70B"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 w14:paraId="49983426"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 w:ascii="宋体" w:hAnsi="宋体" w:cs="宋体"/>
          <w:sz w:val="22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834A2">
      <w:pPr>
        <w:snapToGrid w:val="0"/>
        <w:spacing w:line="288" w:lineRule="auto"/>
        <w:ind w:firstLine="5600" w:firstLineChars="200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B7651F"/>
    <w:rsid w:val="00007C8E"/>
    <w:rsid w:val="00014409"/>
    <w:rsid w:val="0007362F"/>
    <w:rsid w:val="000929CB"/>
    <w:rsid w:val="000C3A98"/>
    <w:rsid w:val="000F6E33"/>
    <w:rsid w:val="001007E8"/>
    <w:rsid w:val="00112465"/>
    <w:rsid w:val="00127933"/>
    <w:rsid w:val="00137139"/>
    <w:rsid w:val="00190279"/>
    <w:rsid w:val="001F2DE5"/>
    <w:rsid w:val="001F4A01"/>
    <w:rsid w:val="00216E28"/>
    <w:rsid w:val="00230D8A"/>
    <w:rsid w:val="002445E4"/>
    <w:rsid w:val="00256B39"/>
    <w:rsid w:val="0026033C"/>
    <w:rsid w:val="00261287"/>
    <w:rsid w:val="00266E47"/>
    <w:rsid w:val="002954ED"/>
    <w:rsid w:val="0029777A"/>
    <w:rsid w:val="002E03F5"/>
    <w:rsid w:val="002E3721"/>
    <w:rsid w:val="002F1A16"/>
    <w:rsid w:val="00313BBA"/>
    <w:rsid w:val="0032602E"/>
    <w:rsid w:val="003367AE"/>
    <w:rsid w:val="003B4D12"/>
    <w:rsid w:val="003D1467"/>
    <w:rsid w:val="003F2056"/>
    <w:rsid w:val="004100B0"/>
    <w:rsid w:val="004A2D00"/>
    <w:rsid w:val="004B4860"/>
    <w:rsid w:val="004C72EF"/>
    <w:rsid w:val="004E5974"/>
    <w:rsid w:val="005062E7"/>
    <w:rsid w:val="005066AE"/>
    <w:rsid w:val="00540772"/>
    <w:rsid w:val="0054410D"/>
    <w:rsid w:val="005467DC"/>
    <w:rsid w:val="00553D03"/>
    <w:rsid w:val="00564121"/>
    <w:rsid w:val="00566CAC"/>
    <w:rsid w:val="00594DC3"/>
    <w:rsid w:val="005A54A4"/>
    <w:rsid w:val="005A771B"/>
    <w:rsid w:val="005B2B6D"/>
    <w:rsid w:val="005B4B4E"/>
    <w:rsid w:val="005C4FCC"/>
    <w:rsid w:val="005C6DBA"/>
    <w:rsid w:val="005D3A92"/>
    <w:rsid w:val="005F59A2"/>
    <w:rsid w:val="005F67E4"/>
    <w:rsid w:val="00604FAC"/>
    <w:rsid w:val="00613578"/>
    <w:rsid w:val="00624FE1"/>
    <w:rsid w:val="00634563"/>
    <w:rsid w:val="006641A4"/>
    <w:rsid w:val="0066652D"/>
    <w:rsid w:val="00687A29"/>
    <w:rsid w:val="006B74E8"/>
    <w:rsid w:val="006C67AC"/>
    <w:rsid w:val="0070067E"/>
    <w:rsid w:val="00712DA6"/>
    <w:rsid w:val="007208D6"/>
    <w:rsid w:val="007215E4"/>
    <w:rsid w:val="0073616D"/>
    <w:rsid w:val="00775033"/>
    <w:rsid w:val="007D34D5"/>
    <w:rsid w:val="0083138D"/>
    <w:rsid w:val="00840F84"/>
    <w:rsid w:val="0085082C"/>
    <w:rsid w:val="00861071"/>
    <w:rsid w:val="00870B84"/>
    <w:rsid w:val="008B397C"/>
    <w:rsid w:val="008B47F4"/>
    <w:rsid w:val="008B7023"/>
    <w:rsid w:val="008C2FF7"/>
    <w:rsid w:val="008C4ED6"/>
    <w:rsid w:val="008E0474"/>
    <w:rsid w:val="008E7F59"/>
    <w:rsid w:val="008F244A"/>
    <w:rsid w:val="008F5590"/>
    <w:rsid w:val="00900019"/>
    <w:rsid w:val="00904D62"/>
    <w:rsid w:val="009379F0"/>
    <w:rsid w:val="0099063E"/>
    <w:rsid w:val="009A16DE"/>
    <w:rsid w:val="009D7E27"/>
    <w:rsid w:val="00A2723D"/>
    <w:rsid w:val="00AA3106"/>
    <w:rsid w:val="00AC2728"/>
    <w:rsid w:val="00B511A5"/>
    <w:rsid w:val="00B7651F"/>
    <w:rsid w:val="00BE3FDE"/>
    <w:rsid w:val="00C30B5A"/>
    <w:rsid w:val="00C56A4C"/>
    <w:rsid w:val="00C56E09"/>
    <w:rsid w:val="00C721FD"/>
    <w:rsid w:val="00C74870"/>
    <w:rsid w:val="00CB264B"/>
    <w:rsid w:val="00CE1E77"/>
    <w:rsid w:val="00D16906"/>
    <w:rsid w:val="00D200B7"/>
    <w:rsid w:val="00D52942"/>
    <w:rsid w:val="00D54C1D"/>
    <w:rsid w:val="00D73786"/>
    <w:rsid w:val="00D81BAB"/>
    <w:rsid w:val="00D87BDB"/>
    <w:rsid w:val="00D93BF9"/>
    <w:rsid w:val="00DB61A6"/>
    <w:rsid w:val="00DC11CA"/>
    <w:rsid w:val="00E16D30"/>
    <w:rsid w:val="00E21614"/>
    <w:rsid w:val="00E32A2A"/>
    <w:rsid w:val="00E33169"/>
    <w:rsid w:val="00E70904"/>
    <w:rsid w:val="00EB423C"/>
    <w:rsid w:val="00EE1EFB"/>
    <w:rsid w:val="00EF01C0"/>
    <w:rsid w:val="00EF44B1"/>
    <w:rsid w:val="00EF62AD"/>
    <w:rsid w:val="00F35AA0"/>
    <w:rsid w:val="00F538A0"/>
    <w:rsid w:val="00FD7B76"/>
    <w:rsid w:val="00FF2C61"/>
    <w:rsid w:val="024B0C39"/>
    <w:rsid w:val="06CD4C74"/>
    <w:rsid w:val="07910517"/>
    <w:rsid w:val="089608E6"/>
    <w:rsid w:val="1252010C"/>
    <w:rsid w:val="170C74B4"/>
    <w:rsid w:val="24192CCC"/>
    <w:rsid w:val="3B440A5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1156</Words>
  <Characters>1220</Characters>
  <Lines>9</Lines>
  <Paragraphs>2</Paragraphs>
  <TotalTime>0</TotalTime>
  <ScaleCrop>false</ScaleCrop>
  <LinksUpToDate>false</LinksUpToDate>
  <CharactersWithSpaces>1266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潘冬平</cp:lastModifiedBy>
  <cp:lastPrinted>2021-12-30T02:26:00Z</cp:lastPrinted>
  <dcterms:modified xsi:type="dcterms:W3CDTF">2024-10-04T08:08:49Z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CD89A98E6B7A4B58B8294D427F73D456_12</vt:lpwstr>
  </property>
</Properties>
</file>