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F855D">
      <w:pPr>
        <w:jc w:val="center"/>
        <w:rPr>
          <w:rFonts w:ascii="黑体" w:hAnsi="黑体" w:eastAsia="黑体"/>
          <w:bCs/>
          <w:sz w:val="32"/>
          <w:szCs w:val="32"/>
        </w:rPr>
      </w:pPr>
      <w:r>
        <w:rPr>
          <w:rFonts w:hint="eastAsia" w:ascii="黑体" w:hAnsi="黑体" w:eastAsia="黑体"/>
          <w:bCs/>
          <w:sz w:val="32"/>
          <w:szCs w:val="32"/>
        </w:rPr>
        <w:t>《朝鲜族舞蹈入门》本科课程教学大纲</w:t>
      </w:r>
    </w:p>
    <w:p w14:paraId="18FBFF94">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329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6888C7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F8241F9">
            <w:pPr>
              <w:widowControl w:val="0"/>
              <w:jc w:val="left"/>
              <w:rPr>
                <w:rFonts w:asciiTheme="majorEastAsia" w:hAnsiTheme="majorEastAsia" w:eastAsiaTheme="maj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文）</w:t>
            </w:r>
            <w:r>
              <w:rPr>
                <w:rFonts w:hint="eastAsia" w:asciiTheme="majorEastAsia" w:hAnsiTheme="majorEastAsia" w:eastAsiaTheme="majorEastAsia"/>
                <w:color w:val="000000" w:themeColor="text1"/>
                <w:sz w:val="21"/>
                <w:szCs w:val="21"/>
                <w14:textFill>
                  <w14:solidFill>
                    <w14:schemeClr w14:val="tx1"/>
                  </w14:solidFill>
                </w14:textFill>
              </w:rPr>
              <w:t>朝鲜族舞蹈入门</w:t>
            </w:r>
          </w:p>
        </w:tc>
      </w:tr>
      <w:tr w14:paraId="36F0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00CB71E">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2D9C1E8">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ntroduction to Korean dance</w:t>
            </w:r>
          </w:p>
        </w:tc>
      </w:tr>
      <w:tr w14:paraId="5F08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BAE34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1AE7609">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21388</w:t>
            </w:r>
            <w:r>
              <w:rPr>
                <w:rFonts w:hint="eastAsia" w:asciiTheme="minorEastAsia" w:hAnsiTheme="minorEastAsia" w:eastAsiaTheme="minorEastAsia"/>
                <w:color w:val="000000" w:themeColor="text1"/>
                <w:sz w:val="21"/>
                <w:szCs w:val="21"/>
                <w14:textFill>
                  <w14:solidFill>
                    <w14:schemeClr w14:val="tx1"/>
                  </w14:solidFill>
                </w14:textFill>
              </w:rPr>
              <w:t>28</w:t>
            </w:r>
          </w:p>
        </w:tc>
        <w:tc>
          <w:tcPr>
            <w:tcW w:w="2126" w:type="dxa"/>
            <w:gridSpan w:val="2"/>
            <w:vAlign w:val="center"/>
          </w:tcPr>
          <w:p w14:paraId="3CF2FD2E">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0E7933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DCD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9131B35">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D07C268">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272" w:type="dxa"/>
            <w:vAlign w:val="center"/>
          </w:tcPr>
          <w:p w14:paraId="4DB9D6D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D72CAE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413" w:type="dxa"/>
            <w:gridSpan w:val="2"/>
            <w:vAlign w:val="center"/>
          </w:tcPr>
          <w:p w14:paraId="67DE8B2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F8D60F6">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r>
      <w:tr w14:paraId="7A58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3653B7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DA74269">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教育学院</w:t>
            </w:r>
          </w:p>
        </w:tc>
        <w:tc>
          <w:tcPr>
            <w:tcW w:w="2126" w:type="dxa"/>
            <w:gridSpan w:val="2"/>
            <w:vAlign w:val="center"/>
          </w:tcPr>
          <w:p w14:paraId="54AB8B7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4130FFA">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全校学生</w:t>
            </w:r>
          </w:p>
        </w:tc>
      </w:tr>
      <w:tr w14:paraId="7FC5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CD51F5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720C54B">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综合素质选修课</w:t>
            </w:r>
          </w:p>
        </w:tc>
        <w:tc>
          <w:tcPr>
            <w:tcW w:w="2126" w:type="dxa"/>
            <w:gridSpan w:val="2"/>
            <w:vAlign w:val="center"/>
          </w:tcPr>
          <w:p w14:paraId="1F3DA2E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A9FCE9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考查课</w:t>
            </w:r>
          </w:p>
        </w:tc>
      </w:tr>
      <w:tr w14:paraId="28E0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C43160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4B15646">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《朝鲜族舞蹈教程》，池福子著，9787566000996，中央民族大学出版社，</w:t>
            </w:r>
            <w:r>
              <w:rPr>
                <w:rFonts w:asciiTheme="minorEastAsia" w:hAnsiTheme="minorEastAsia" w:eastAsiaTheme="minorEastAsia"/>
                <w:color w:val="000000" w:themeColor="text1"/>
                <w:sz w:val="21"/>
                <w:szCs w:val="21"/>
                <w14:textFill>
                  <w14:solidFill>
                    <w14:schemeClr w14:val="tx1"/>
                  </w14:solidFill>
                </w14:textFill>
              </w:rPr>
              <w:t>2012年</w:t>
            </w:r>
          </w:p>
        </w:tc>
        <w:tc>
          <w:tcPr>
            <w:tcW w:w="1413" w:type="dxa"/>
            <w:gridSpan w:val="2"/>
            <w:vAlign w:val="center"/>
          </w:tcPr>
          <w:p w14:paraId="624790B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E86F1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9F075B8">
            <w:pPr>
              <w:widowControl w:val="0"/>
              <w:ind w:left="120" w:leftChars="5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2FF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8A09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4C7E098">
            <w:pPr>
              <w:pStyle w:val="14"/>
              <w:widowControl w:val="0"/>
              <w:jc w:val="both"/>
            </w:pPr>
            <w:r>
              <w:rPr>
                <w:rFonts w:hint="eastAsia"/>
              </w:rPr>
              <w:t>无</w:t>
            </w:r>
          </w:p>
        </w:tc>
      </w:tr>
      <w:tr w14:paraId="5B0A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29" w:hRule="atLeast"/>
        </w:trPr>
        <w:tc>
          <w:tcPr>
            <w:tcW w:w="1691" w:type="dxa"/>
            <w:tcBorders>
              <w:left w:val="single" w:color="auto" w:sz="12" w:space="0"/>
            </w:tcBorders>
            <w:shd w:val="clear" w:color="auto" w:fill="auto"/>
            <w:vAlign w:val="center"/>
          </w:tcPr>
          <w:p w14:paraId="4DA382C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4DC1B27">
            <w:pPr>
              <w:pStyle w:val="14"/>
              <w:widowControl w:val="0"/>
              <w:ind w:firstLine="420" w:firstLineChars="200"/>
              <w:jc w:val="both"/>
            </w:pPr>
            <w:r>
              <w:rPr>
                <w:rFonts w:hint="eastAsia"/>
              </w:rPr>
              <w:t>本课程是面向我校全体学生开设的一门综合素质选修课。了解朝鲜族舞蹈的文化背景及风格特点，学习朝鲜族舞蹈的基本体态、手型和脚位。通过呼吸、屈伸动律、步伐基础内容训练学生的肢体并在此基础上提高对朝鲜族舞蹈动作的认识，发展与朝鲜族舞蹈相关的素质及表现能力，呈现出完整的朝鲜族舞蹈基础组合。领会朝鲜族舞蹈的审美要求，并对朝鲜族微妙韵律与内在情感融为一体的极细腻的舞蹈文化内涵有所了解，感受朝鲜族舞蹈艺术所蕴含的人民精神。</w:t>
            </w:r>
          </w:p>
        </w:tc>
      </w:tr>
      <w:tr w14:paraId="6A7C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04" w:hRule="atLeast"/>
        </w:trPr>
        <w:tc>
          <w:tcPr>
            <w:tcW w:w="1691" w:type="dxa"/>
            <w:tcBorders>
              <w:left w:val="single" w:color="auto" w:sz="12" w:space="0"/>
              <w:bottom w:val="double" w:color="auto" w:sz="4" w:space="0"/>
            </w:tcBorders>
            <w:shd w:val="clear" w:color="auto" w:fill="auto"/>
            <w:vAlign w:val="center"/>
          </w:tcPr>
          <w:p w14:paraId="3B6BCDC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4C28C58">
            <w:pPr>
              <w:pStyle w:val="14"/>
              <w:widowControl w:val="0"/>
              <w:jc w:val="both"/>
            </w:pPr>
            <w:r>
              <w:t>1. 对朝鲜族舞蹈感兴趣的学生选课</w:t>
            </w:r>
          </w:p>
          <w:p w14:paraId="268ED780">
            <w:pPr>
              <w:pStyle w:val="14"/>
              <w:widowControl w:val="0"/>
              <w:jc w:val="both"/>
            </w:pPr>
            <w:r>
              <w:t>2. 专业不限</w:t>
            </w:r>
          </w:p>
          <w:p w14:paraId="31C194F9">
            <w:pPr>
              <w:pStyle w:val="14"/>
              <w:widowControl w:val="0"/>
              <w:jc w:val="both"/>
            </w:pPr>
            <w:r>
              <w:t>3. 人数限制：35人（鉴于课程具有实践性特点）</w:t>
            </w:r>
          </w:p>
        </w:tc>
      </w:tr>
      <w:tr w14:paraId="20AA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49" w:hRule="atLeast"/>
        </w:trPr>
        <w:tc>
          <w:tcPr>
            <w:tcW w:w="1691" w:type="dxa"/>
            <w:tcBorders>
              <w:top w:val="double" w:color="auto" w:sz="4" w:space="0"/>
              <w:left w:val="single" w:color="auto" w:sz="12" w:space="0"/>
            </w:tcBorders>
            <w:shd w:val="clear" w:color="auto" w:fill="auto"/>
            <w:vAlign w:val="center"/>
          </w:tcPr>
          <w:p w14:paraId="51D7F8EF">
            <w:pPr>
              <w:widowControl w:val="0"/>
              <w:jc w:val="center"/>
              <w:rPr>
                <w:rFonts w:ascii="黑体" w:hAnsi="黑体" w:eastAsia="黑体"/>
                <w:color w:val="000000" w:themeColor="text1"/>
                <w:sz w:val="21"/>
                <w:szCs w:val="21"/>
                <w14:textFill>
                  <w14:solidFill>
                    <w14:schemeClr w14:val="tx1"/>
                  </w14:solidFill>
                </w14:textFill>
              </w:rPr>
            </w:pPr>
            <w:bookmarkStart w:id="4" w:name="_GoBack" w:colFirst="0" w:colLast="5"/>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575BF24">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981710" cy="457200"/>
                  <wp:effectExtent l="0" t="0" r="8890" b="0"/>
                  <wp:docPr id="3710679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67924"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81710" cy="457200"/>
                          </a:xfrm>
                          <a:prstGeom prst="rect">
                            <a:avLst/>
                          </a:prstGeom>
                          <a:noFill/>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7132AB8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shd w:val="clear" w:color="auto" w:fill="auto"/>
            <w:vAlign w:val="center"/>
          </w:tcPr>
          <w:p w14:paraId="3FEA757D">
            <w:pPr>
              <w:widowControl w:val="0"/>
              <w:jc w:val="center"/>
              <w:rPr>
                <w:rFonts w:ascii="Times New Roman" w:hAnsi="Times New Roman" w:eastAsia="宋体" w:cs="宋体"/>
                <w:color w:val="000000"/>
                <w:sz w:val="21"/>
                <w:szCs w:val="21"/>
                <w:lang w:val="en-US" w:eastAsia="zh-CN" w:bidi="ar-SA"/>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r w14:paraId="7431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988D6E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5BCA92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8320" cy="223520"/>
                  <wp:effectExtent l="0" t="0" r="5080" b="5080"/>
                  <wp:docPr id="1" name="图片 1"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874907b829b3e5febb579e527a95b"/>
                          <pic:cNvPicPr>
                            <a:picLocks noChangeAspect="1"/>
                          </pic:cNvPicPr>
                        </pic:nvPicPr>
                        <pic:blipFill>
                          <a:blip r:embed="rId6"/>
                          <a:stretch>
                            <a:fillRect/>
                          </a:stretch>
                        </pic:blipFill>
                        <pic:spPr>
                          <a:xfrm>
                            <a:off x="0" y="0"/>
                            <a:ext cx="528320" cy="223520"/>
                          </a:xfrm>
                          <a:prstGeom prst="rect">
                            <a:avLst/>
                          </a:prstGeom>
                        </pic:spPr>
                      </pic:pic>
                    </a:graphicData>
                  </a:graphic>
                </wp:inline>
              </w:drawing>
            </w:r>
            <w:r>
              <w:rPr>
                <w:rFonts w:hint="eastAsia"/>
                <w:sz w:val="21"/>
                <w:szCs w:val="21"/>
              </w:rPr>
              <w:t>（签名）</w:t>
            </w:r>
          </w:p>
        </w:tc>
        <w:tc>
          <w:tcPr>
            <w:tcW w:w="1425" w:type="dxa"/>
            <w:gridSpan w:val="2"/>
            <w:vAlign w:val="center"/>
          </w:tcPr>
          <w:p w14:paraId="4A9883F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80C8AB4">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r w14:paraId="2BB0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BD047A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059833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38785" cy="241300"/>
                  <wp:effectExtent l="0" t="0" r="18415" b="6350"/>
                  <wp:docPr id="2" name="图片 2" descr="2e3cfc6a5d11fc4d7ba61405ecee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3cfc6a5d11fc4d7ba61405ecee5fe"/>
                          <pic:cNvPicPr>
                            <a:picLocks noChangeAspect="1"/>
                          </pic:cNvPicPr>
                        </pic:nvPicPr>
                        <pic:blipFill>
                          <a:blip r:embed="rId7">
                            <a:lum contrast="72000"/>
                          </a:blip>
                          <a:stretch>
                            <a:fillRect/>
                          </a:stretch>
                        </pic:blipFill>
                        <pic:spPr>
                          <a:xfrm>
                            <a:off x="0" y="0"/>
                            <a:ext cx="438785" cy="24130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450AF17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FDEA6C4">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bookmarkEnd w:id="4"/>
    </w:tbl>
    <w:p w14:paraId="30C60550">
      <w:pPr>
        <w:spacing w:line="100" w:lineRule="exact"/>
        <w:rPr>
          <w:rFonts w:ascii="Arial" w:hAnsi="Arial" w:eastAsia="黑体"/>
        </w:rPr>
      </w:pPr>
      <w:r>
        <w:br w:type="page"/>
      </w:r>
    </w:p>
    <w:p w14:paraId="37C698B1">
      <w:pPr>
        <w:pStyle w:val="16"/>
        <w:spacing w:before="326" w:beforeLines="100" w:line="360" w:lineRule="auto"/>
        <w:rPr>
          <w:rFonts w:ascii="黑体" w:hAnsi="宋体"/>
        </w:rPr>
      </w:pPr>
      <w:r>
        <w:rPr>
          <w:rFonts w:hint="eastAsia" w:ascii="黑体" w:hAnsi="宋体"/>
        </w:rPr>
        <w:t>二、课程目标与毕业要求</w:t>
      </w:r>
    </w:p>
    <w:p w14:paraId="58DC94D7">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07DF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146F47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3A1C61F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DE68B6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4FDA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3C33BE86">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2820FCD6">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149075A3">
            <w:pPr>
              <w:pStyle w:val="14"/>
              <w:jc w:val="left"/>
              <w:rPr>
                <w:rFonts w:ascii="宋体" w:hAnsi="宋体"/>
                <w:bCs/>
              </w:rPr>
            </w:pPr>
            <w:r>
              <w:rPr>
                <w:rFonts w:hint="eastAsia" w:ascii="宋体" w:hAnsi="宋体"/>
                <w:bCs/>
              </w:rPr>
              <w:t>了解朝鲜族舞蹈的文化背景及风格特点。通过学习，对朝鲜族微妙韵律与内在情感融为一体的舞蹈文化内涵有所了解。</w:t>
            </w:r>
          </w:p>
        </w:tc>
      </w:tr>
      <w:tr w14:paraId="5B832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B6541C7">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269967A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66295A89">
            <w:pPr>
              <w:pStyle w:val="14"/>
              <w:jc w:val="left"/>
              <w:rPr>
                <w:rFonts w:ascii="宋体" w:hAnsi="宋体"/>
                <w:bCs/>
              </w:rPr>
            </w:pPr>
            <w:r>
              <w:rPr>
                <w:rFonts w:hint="eastAsia" w:ascii="宋体" w:hAnsi="宋体"/>
                <w:bCs/>
              </w:rPr>
              <w:t>能够掌握朝鲜族舞蹈的基本体态、手型、脚位、呼吸、屈伸动律、步伐基础内容。</w:t>
            </w:r>
          </w:p>
        </w:tc>
      </w:tr>
      <w:tr w14:paraId="51AAD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2348F92">
            <w:pPr>
              <w:pStyle w:val="14"/>
              <w:rPr>
                <w:rFonts w:ascii="宋体" w:hAnsi="宋体"/>
              </w:rPr>
            </w:pPr>
          </w:p>
        </w:tc>
        <w:tc>
          <w:tcPr>
            <w:tcW w:w="764" w:type="dxa"/>
            <w:shd w:val="clear" w:color="auto" w:fill="auto"/>
            <w:vAlign w:val="center"/>
          </w:tcPr>
          <w:p w14:paraId="4574B90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29EBAF24">
            <w:pPr>
              <w:pStyle w:val="14"/>
              <w:jc w:val="left"/>
              <w:rPr>
                <w:rFonts w:ascii="宋体" w:hAnsi="宋体"/>
                <w:bCs/>
              </w:rPr>
            </w:pPr>
            <w:r>
              <w:rPr>
                <w:rFonts w:hint="eastAsia" w:ascii="宋体" w:hAnsi="宋体"/>
                <w:bCs/>
              </w:rPr>
              <w:t>能够展现出完整的朝鲜族舞蹈基础组合作品。</w:t>
            </w:r>
          </w:p>
        </w:tc>
      </w:tr>
      <w:tr w14:paraId="37CA8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212A173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6C9245E">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D851B5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0677AA3C">
            <w:pPr>
              <w:pStyle w:val="14"/>
              <w:jc w:val="left"/>
              <w:rPr>
                <w:rFonts w:ascii="宋体" w:hAnsi="宋体"/>
                <w:bCs/>
              </w:rPr>
            </w:pPr>
            <w:r>
              <w:rPr>
                <w:rFonts w:hint="eastAsia" w:ascii="宋体" w:hAnsi="宋体"/>
                <w:bCs/>
              </w:rPr>
              <w:t>感受中国朝鲜族舞蹈历史文化的博大精深，赓续精神血脉的文化自信。通过介绍朝鲜族舞蹈动作特点，促进学生增强家国情怀。</w:t>
            </w:r>
          </w:p>
        </w:tc>
      </w:tr>
    </w:tbl>
    <w:p w14:paraId="2EF5BE10">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94012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C72A2B0">
            <w:pPr>
              <w:pStyle w:val="14"/>
              <w:widowControl w:val="0"/>
              <w:jc w:val="left"/>
              <w:rPr>
                <w:rFonts w:asciiTheme="minorEastAsia" w:hAnsiTheme="minorEastAsia" w:eastAsiaTheme="minorEastAsia"/>
              </w:rPr>
            </w:pPr>
            <w:r>
              <w:rPr>
                <w:rFonts w:cs="Times New Roman"/>
              </w:rPr>
              <w:t>LO1品德修养：</w:t>
            </w:r>
            <w:r>
              <w:rPr>
                <w:rFonts w:asciiTheme="minorEastAsia" w:hAnsiTheme="minorEastAsia" w:eastAsiaTheme="minorEastAsia"/>
              </w:rPr>
              <w:t>拥护党的领导，坚定理想信念，自觉涵养和积极</w:t>
            </w:r>
            <w:r>
              <w:rPr>
                <w:rFonts w:hint="eastAsia" w:asciiTheme="minorEastAsia" w:hAnsiTheme="minorEastAsia" w:eastAsiaTheme="minorEastAsia"/>
              </w:rPr>
              <w:t>弘扬</w:t>
            </w:r>
            <w:r>
              <w:rPr>
                <w:rFonts w:asciiTheme="minorEastAsia" w:hAnsiTheme="minorEastAsia" w:eastAsiaTheme="minorEastAsia"/>
              </w:rPr>
              <w:t>社会主义核心价值观，增强政治认同、厚植家国情怀、遵守法律法规、传承雷锋精神</w:t>
            </w:r>
            <w:r>
              <w:rPr>
                <w:rFonts w:hint="eastAsia" w:asciiTheme="minorEastAsia" w:hAnsiTheme="minorEastAsia" w:eastAsiaTheme="minorEastAsia"/>
              </w:rPr>
              <w:t>，</w:t>
            </w:r>
            <w:r>
              <w:rPr>
                <w:rFonts w:asciiTheme="minorEastAsia" w:hAnsiTheme="minorEastAsia" w:eastAsiaTheme="minorEastAsia"/>
              </w:rPr>
              <w:t>践行</w:t>
            </w:r>
            <w:r>
              <w:rPr>
                <w:rFonts w:hint="eastAsia" w:asciiTheme="minorEastAsia" w:hAnsiTheme="minorEastAsia" w:eastAsiaTheme="minorEastAsia"/>
              </w:rPr>
              <w:t>八字校训，积极服务他人、服务社会、诚信尽责、爱岗敬业。</w:t>
            </w:r>
          </w:p>
          <w:p w14:paraId="33F215EE">
            <w:pPr>
              <w:pStyle w:val="14"/>
              <w:widowControl w:val="0"/>
              <w:jc w:val="left"/>
              <w:rPr>
                <w:rFonts w:ascii="宋体" w:hAnsi="宋体"/>
                <w:bCs/>
              </w:rPr>
            </w:pPr>
            <w:r>
              <w:rPr>
                <w:rFonts w:hint="eastAsia" w:asciiTheme="minorEastAsia" w:hAnsiTheme="minorEastAsia" w:eastAsiaTheme="minorEastAsia"/>
                <w:bCs/>
              </w:rPr>
              <w:t>①爱党爱国，坚决拥护党的领导，热爱祖国的大好河山、悠久历史、灿烂文化，自觉维护民族利益和国家尊严。</w:t>
            </w:r>
          </w:p>
        </w:tc>
      </w:tr>
      <w:tr w14:paraId="0CE6A02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35C982B">
            <w:pPr>
              <w:pStyle w:val="14"/>
              <w:widowControl w:val="0"/>
              <w:jc w:val="left"/>
              <w:rPr>
                <w:rFonts w:asciiTheme="minorEastAsia" w:hAnsiTheme="minorEastAsia" w:eastAsiaTheme="minorEastAsia"/>
              </w:rPr>
            </w:pPr>
            <w:r>
              <w:rPr>
                <w:rFonts w:cs="Times New Roman"/>
              </w:rPr>
              <w:t>LO</w:t>
            </w:r>
            <w:r>
              <w:rPr>
                <w:rFonts w:hint="eastAsia" w:cs="Times New Roman"/>
              </w:rPr>
              <w:t>5</w:t>
            </w:r>
            <w:r>
              <w:rPr>
                <w:rFonts w:cs="Arial" w:asciiTheme="minorEastAsia" w:hAnsiTheme="minorEastAsia" w:eastAsiaTheme="minorEastAsia"/>
              </w:rPr>
              <w:t>健康发展</w:t>
            </w:r>
            <w:r>
              <w:rPr>
                <w:rFonts w:hint="eastAsia" w:cs="Arial" w:asciiTheme="minorEastAsia" w:hAnsiTheme="minorEastAsia" w:eastAsiaTheme="minorEastAsia"/>
              </w:rPr>
              <w:t>：</w:t>
            </w:r>
            <w:r>
              <w:rPr>
                <w:rFonts w:hint="eastAsia" w:asciiTheme="minorEastAsia" w:hAnsiTheme="minorEastAsia" w:eastAsiaTheme="minorEastAsia"/>
              </w:rPr>
              <w:t>懂得审美、热爱劳动、为人热忱、身心健康，耐挫折，具有可持续发展的能力。</w:t>
            </w:r>
          </w:p>
          <w:p w14:paraId="34005C6D">
            <w:pPr>
              <w:pStyle w:val="14"/>
              <w:widowControl w:val="0"/>
              <w:jc w:val="left"/>
              <w:rPr>
                <w:rFonts w:ascii="宋体" w:hAnsi="宋体"/>
                <w:bCs/>
              </w:rPr>
            </w:pPr>
            <w:r>
              <w:rPr>
                <w:rFonts w:hint="eastAsia" w:asciiTheme="minorEastAsia" w:hAnsiTheme="minorEastAsia" w:eastAsiaTheme="minorEastAsia"/>
                <w:bCs/>
              </w:rPr>
              <w:t>③懂得审美，有发现美、感受美、鉴赏美、评价美、创造美的能力。</w:t>
            </w:r>
          </w:p>
        </w:tc>
      </w:tr>
      <w:tr w14:paraId="104A92F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EAB5329">
            <w:pPr>
              <w:pStyle w:val="14"/>
              <w:widowControl w:val="0"/>
              <w:jc w:val="left"/>
              <w:rPr>
                <w:rFonts w:asciiTheme="minorEastAsia" w:hAnsiTheme="minorEastAsia" w:eastAsiaTheme="minorEastAsia"/>
              </w:rPr>
            </w:pPr>
            <w:r>
              <w:rPr>
                <w:rFonts w:cs="Times New Roman"/>
              </w:rPr>
              <w:t>LO</w:t>
            </w:r>
            <w:r>
              <w:rPr>
                <w:rFonts w:hint="eastAsia" w:cs="Times New Roman"/>
              </w:rPr>
              <w:t>6</w:t>
            </w:r>
            <w:r>
              <w:rPr>
                <w:rFonts w:cs="Arial" w:asciiTheme="minorEastAsia" w:hAnsiTheme="minorEastAsia" w:eastAsiaTheme="minorEastAsia"/>
              </w:rPr>
              <w:t>协同创新</w:t>
            </w:r>
            <w:r>
              <w:rPr>
                <w:rFonts w:hint="eastAsia" w:cs="Arial" w:asciiTheme="minorEastAsia" w:hAnsiTheme="minorEastAsia" w:eastAsiaTheme="minorEastAsia"/>
              </w:rPr>
              <w:t>：</w:t>
            </w:r>
            <w:r>
              <w:rPr>
                <w:rFonts w:hint="eastAsia" w:asciiTheme="minorEastAsia" w:hAnsiTheme="minorEastAsia" w:eastAsiaTheme="minorEastAsia"/>
              </w:rPr>
              <w:t>同群体保持良好的合作关系，做集体中的积极成员，善于自我管理和团队管理；善于从多个维度思考问题，利用自己的知识与实践来提出新设想。</w:t>
            </w:r>
          </w:p>
          <w:p w14:paraId="38B84562">
            <w:pPr>
              <w:pStyle w:val="14"/>
              <w:widowControl w:val="0"/>
              <w:jc w:val="left"/>
              <w:rPr>
                <w:rFonts w:ascii="宋体" w:hAnsi="宋体"/>
                <w:bCs/>
              </w:rPr>
            </w:pPr>
            <w:r>
              <w:rPr>
                <w:rFonts w:hint="eastAsia" w:asciiTheme="minorEastAsia" w:hAnsiTheme="minorEastAsia" w:eastAsiaTheme="minorEastAsia"/>
                <w:bCs/>
              </w:rPr>
              <w:t>①在集体活动中能主动担任自己的角色，与其他成员密切合作，善于自我管理和团队管理，共同完成任务。</w:t>
            </w:r>
          </w:p>
        </w:tc>
      </w:tr>
    </w:tbl>
    <w:p w14:paraId="71543449">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291"/>
        <w:gridCol w:w="872"/>
        <w:gridCol w:w="871"/>
        <w:gridCol w:w="4210"/>
        <w:gridCol w:w="1232"/>
      </w:tblGrid>
      <w:tr w14:paraId="351D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1261" w:type="dxa"/>
            <w:tcBorders>
              <w:top w:val="single" w:color="auto" w:sz="12" w:space="0"/>
              <w:left w:val="single" w:color="auto" w:sz="12" w:space="0"/>
              <w:right w:val="single" w:color="auto" w:sz="4" w:space="0"/>
            </w:tcBorders>
            <w:shd w:val="clear" w:color="auto" w:fill="auto"/>
            <w:vAlign w:val="center"/>
          </w:tcPr>
          <w:p w14:paraId="103ADF89">
            <w:pPr>
              <w:pStyle w:val="13"/>
              <w:rPr>
                <w:szCs w:val="16"/>
              </w:rPr>
            </w:pPr>
            <w:r>
              <w:rPr>
                <w:rFonts w:hint="eastAsia" w:ascii="黑体" w:hAnsi="黑体"/>
                <w:szCs w:val="18"/>
              </w:rPr>
              <w:t>毕业要求</w:t>
            </w:r>
          </w:p>
        </w:tc>
        <w:tc>
          <w:tcPr>
            <w:tcW w:w="851" w:type="dxa"/>
            <w:tcBorders>
              <w:top w:val="single" w:color="auto" w:sz="12" w:space="0"/>
              <w:left w:val="single" w:color="auto" w:sz="4" w:space="0"/>
            </w:tcBorders>
            <w:vAlign w:val="center"/>
          </w:tcPr>
          <w:p w14:paraId="3D9E3388">
            <w:pPr>
              <w:pStyle w:val="13"/>
              <w:rPr>
                <w:szCs w:val="16"/>
              </w:rPr>
            </w:pPr>
            <w:r>
              <w:rPr>
                <w:rFonts w:hint="eastAsia"/>
                <w:szCs w:val="16"/>
              </w:rPr>
              <w:t>指标点</w:t>
            </w:r>
          </w:p>
        </w:tc>
        <w:tc>
          <w:tcPr>
            <w:tcW w:w="850" w:type="dxa"/>
            <w:tcBorders>
              <w:top w:val="single" w:color="auto" w:sz="12" w:space="0"/>
              <w:right w:val="double" w:color="auto" w:sz="4" w:space="0"/>
            </w:tcBorders>
            <w:shd w:val="clear" w:color="auto" w:fill="auto"/>
            <w:vAlign w:val="center"/>
          </w:tcPr>
          <w:p w14:paraId="792BBB0D">
            <w:pPr>
              <w:pStyle w:val="13"/>
              <w:rPr>
                <w:szCs w:val="16"/>
              </w:rPr>
            </w:pPr>
            <w:r>
              <w:rPr>
                <w:rFonts w:hint="eastAsia"/>
                <w:szCs w:val="16"/>
              </w:rPr>
              <w:t>支撑度</w:t>
            </w:r>
          </w:p>
        </w:tc>
        <w:tc>
          <w:tcPr>
            <w:tcW w:w="4111" w:type="dxa"/>
            <w:tcBorders>
              <w:top w:val="single" w:color="auto" w:sz="12" w:space="0"/>
            </w:tcBorders>
            <w:vAlign w:val="center"/>
          </w:tcPr>
          <w:p w14:paraId="1DB3C8FA">
            <w:pPr>
              <w:pStyle w:val="13"/>
              <w:rPr>
                <w:szCs w:val="16"/>
              </w:rPr>
            </w:pPr>
            <w:r>
              <w:rPr>
                <w:rFonts w:hint="eastAsia"/>
                <w:szCs w:val="16"/>
              </w:rPr>
              <w:t>课程目标</w:t>
            </w:r>
          </w:p>
        </w:tc>
        <w:tc>
          <w:tcPr>
            <w:tcW w:w="1203" w:type="dxa"/>
            <w:tcBorders>
              <w:top w:val="single" w:color="auto" w:sz="12" w:space="0"/>
              <w:right w:val="single" w:color="auto" w:sz="12" w:space="0"/>
            </w:tcBorders>
            <w:vAlign w:val="center"/>
          </w:tcPr>
          <w:p w14:paraId="1531DDFD">
            <w:pPr>
              <w:pStyle w:val="13"/>
              <w:rPr>
                <w:szCs w:val="16"/>
              </w:rPr>
            </w:pPr>
            <w:r>
              <w:rPr>
                <w:rFonts w:hint="eastAsia"/>
                <w:szCs w:val="16"/>
              </w:rPr>
              <w:t>对指标点的贡献度</w:t>
            </w:r>
          </w:p>
        </w:tc>
      </w:tr>
      <w:tr w14:paraId="0679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1" w:type="dxa"/>
            <w:tcBorders>
              <w:left w:val="single" w:color="auto" w:sz="12" w:space="0"/>
              <w:right w:val="single" w:color="auto" w:sz="4" w:space="0"/>
            </w:tcBorders>
            <w:shd w:val="clear" w:color="auto" w:fill="auto"/>
            <w:vAlign w:val="center"/>
          </w:tcPr>
          <w:p w14:paraId="57D14D7D">
            <w:pPr>
              <w:pStyle w:val="14"/>
            </w:pPr>
            <w:r>
              <w:rPr>
                <w:rFonts w:cs="Times New Roman"/>
                <w:b/>
              </w:rPr>
              <w:t>LO1</w:t>
            </w:r>
          </w:p>
        </w:tc>
        <w:tc>
          <w:tcPr>
            <w:tcW w:w="851" w:type="dxa"/>
            <w:tcBorders>
              <w:left w:val="single" w:color="auto" w:sz="4" w:space="0"/>
            </w:tcBorders>
            <w:vAlign w:val="center"/>
          </w:tcPr>
          <w:p w14:paraId="139696B8">
            <w:pPr>
              <w:pStyle w:val="14"/>
              <w:numPr>
                <w:ilvl w:val="0"/>
                <w:numId w:val="1"/>
              </w:numPr>
              <w:rPr>
                <w:rFonts w:cs="Times New Roman"/>
                <w:bCs/>
              </w:rPr>
            </w:pPr>
          </w:p>
        </w:tc>
        <w:tc>
          <w:tcPr>
            <w:tcW w:w="850" w:type="dxa"/>
            <w:tcBorders>
              <w:right w:val="double" w:color="auto" w:sz="4" w:space="0"/>
            </w:tcBorders>
            <w:shd w:val="clear" w:color="auto" w:fill="auto"/>
            <w:vAlign w:val="center"/>
          </w:tcPr>
          <w:p w14:paraId="1320D050">
            <w:pPr>
              <w:pStyle w:val="14"/>
              <w:rPr>
                <w:rFonts w:cs="Times New Roman"/>
              </w:rPr>
            </w:pPr>
            <w:r>
              <w:rPr>
                <w:rFonts w:cs="Times New Roman"/>
              </w:rPr>
              <w:t>M</w:t>
            </w:r>
          </w:p>
        </w:tc>
        <w:tc>
          <w:tcPr>
            <w:tcW w:w="4111" w:type="dxa"/>
            <w:vAlign w:val="center"/>
          </w:tcPr>
          <w:p w14:paraId="6CE43AC4">
            <w:pPr>
              <w:pStyle w:val="14"/>
              <w:jc w:val="left"/>
              <w:rPr>
                <w:rFonts w:ascii="宋体" w:hAnsi="宋体"/>
                <w:bCs/>
              </w:rPr>
            </w:pPr>
            <w:r>
              <w:rPr>
                <w:rFonts w:hint="eastAsia" w:ascii="宋体" w:hAnsi="宋体"/>
                <w:bCs/>
              </w:rPr>
              <w:t>4.感受中国朝鲜族舞蹈历史文化的博大精深，赓续精神血脉的文化自信。通过介绍朝鲜族舞蹈动作特点，促进学生增强家国情怀。</w:t>
            </w:r>
          </w:p>
        </w:tc>
        <w:tc>
          <w:tcPr>
            <w:tcW w:w="1203" w:type="dxa"/>
            <w:tcBorders>
              <w:right w:val="single" w:color="auto" w:sz="12" w:space="0"/>
            </w:tcBorders>
            <w:vAlign w:val="center"/>
          </w:tcPr>
          <w:p w14:paraId="0AAF69C4">
            <w:pPr>
              <w:pStyle w:val="14"/>
              <w:rPr>
                <w:rFonts w:ascii="宋体" w:hAnsi="宋体"/>
                <w:bCs/>
              </w:rPr>
            </w:pPr>
            <w:r>
              <w:rPr>
                <w:rFonts w:ascii="宋体" w:hAnsi="宋体"/>
                <w:bCs/>
              </w:rPr>
              <w:t>100%</w:t>
            </w:r>
          </w:p>
        </w:tc>
      </w:tr>
      <w:tr w14:paraId="382B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1" w:type="dxa"/>
            <w:vMerge w:val="restart"/>
            <w:tcBorders>
              <w:left w:val="single" w:color="auto" w:sz="12" w:space="0"/>
              <w:right w:val="single" w:color="auto" w:sz="4" w:space="0"/>
            </w:tcBorders>
            <w:shd w:val="clear" w:color="auto" w:fill="auto"/>
            <w:vAlign w:val="center"/>
          </w:tcPr>
          <w:p w14:paraId="2C729F87">
            <w:pPr>
              <w:pStyle w:val="14"/>
            </w:pPr>
            <w:r>
              <w:rPr>
                <w:rFonts w:cs="Times New Roman"/>
                <w:b/>
              </w:rPr>
              <w:t>LO</w:t>
            </w:r>
            <w:r>
              <w:rPr>
                <w:rFonts w:hint="eastAsia" w:cs="Times New Roman"/>
                <w:b/>
              </w:rPr>
              <w:t>5</w:t>
            </w:r>
          </w:p>
        </w:tc>
        <w:tc>
          <w:tcPr>
            <w:tcW w:w="851" w:type="dxa"/>
            <w:vMerge w:val="restart"/>
            <w:tcBorders>
              <w:left w:val="single" w:color="auto" w:sz="4" w:space="0"/>
            </w:tcBorders>
            <w:vAlign w:val="center"/>
          </w:tcPr>
          <w:p w14:paraId="445EC513">
            <w:pPr>
              <w:pStyle w:val="14"/>
              <w:numPr>
                <w:ilvl w:val="0"/>
                <w:numId w:val="1"/>
              </w:numPr>
              <w:rPr>
                <w:rFonts w:cs="Times New Roman"/>
                <w:bCs/>
              </w:rPr>
            </w:pPr>
          </w:p>
        </w:tc>
        <w:tc>
          <w:tcPr>
            <w:tcW w:w="850" w:type="dxa"/>
            <w:vMerge w:val="restart"/>
            <w:tcBorders>
              <w:right w:val="double" w:color="auto" w:sz="4" w:space="0"/>
            </w:tcBorders>
            <w:shd w:val="clear" w:color="auto" w:fill="auto"/>
            <w:vAlign w:val="center"/>
          </w:tcPr>
          <w:p w14:paraId="02BB4B3D">
            <w:pPr>
              <w:pStyle w:val="14"/>
              <w:rPr>
                <w:rFonts w:cs="Times New Roman"/>
              </w:rPr>
            </w:pPr>
            <w:r>
              <w:rPr>
                <w:rFonts w:cs="Times New Roman"/>
              </w:rPr>
              <w:t>H</w:t>
            </w:r>
          </w:p>
        </w:tc>
        <w:tc>
          <w:tcPr>
            <w:tcW w:w="4111" w:type="dxa"/>
            <w:vAlign w:val="center"/>
          </w:tcPr>
          <w:p w14:paraId="664214C3">
            <w:pPr>
              <w:pStyle w:val="14"/>
              <w:jc w:val="left"/>
              <w:rPr>
                <w:rFonts w:ascii="宋体" w:hAnsi="宋体"/>
                <w:bCs/>
              </w:rPr>
            </w:pPr>
            <w:r>
              <w:rPr>
                <w:rFonts w:hint="eastAsia" w:ascii="宋体" w:hAnsi="宋体"/>
                <w:bCs/>
              </w:rPr>
              <w:t>1.了解朝鲜族舞蹈的文化背景及风格特点。通过学习，对朝鲜族微妙韵律与内在情感融为一体的舞蹈文化内涵有所了解。</w:t>
            </w:r>
          </w:p>
        </w:tc>
        <w:tc>
          <w:tcPr>
            <w:tcW w:w="1203" w:type="dxa"/>
            <w:tcBorders>
              <w:right w:val="single" w:color="auto" w:sz="12" w:space="0"/>
            </w:tcBorders>
            <w:vAlign w:val="center"/>
          </w:tcPr>
          <w:p w14:paraId="10236020">
            <w:pPr>
              <w:pStyle w:val="14"/>
              <w:rPr>
                <w:rFonts w:ascii="宋体" w:hAnsi="宋体"/>
                <w:bCs/>
              </w:rPr>
            </w:pPr>
            <w:r>
              <w:rPr>
                <w:rFonts w:hint="eastAsia" w:ascii="宋体" w:hAnsi="宋体"/>
                <w:bCs/>
              </w:rPr>
              <w:t>5</w:t>
            </w:r>
            <w:r>
              <w:rPr>
                <w:rFonts w:ascii="宋体" w:hAnsi="宋体"/>
                <w:bCs/>
              </w:rPr>
              <w:t>0%</w:t>
            </w:r>
          </w:p>
        </w:tc>
      </w:tr>
      <w:tr w14:paraId="587B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4" w:hRule="atLeast"/>
          <w:jc w:val="center"/>
        </w:trPr>
        <w:tc>
          <w:tcPr>
            <w:tcW w:w="1261" w:type="dxa"/>
            <w:vMerge w:val="continue"/>
            <w:tcBorders>
              <w:left w:val="single" w:color="auto" w:sz="12" w:space="0"/>
              <w:right w:val="single" w:color="auto" w:sz="4" w:space="0"/>
            </w:tcBorders>
            <w:shd w:val="clear" w:color="auto" w:fill="auto"/>
            <w:vAlign w:val="center"/>
          </w:tcPr>
          <w:p w14:paraId="747EA802">
            <w:pPr>
              <w:pStyle w:val="14"/>
            </w:pPr>
          </w:p>
        </w:tc>
        <w:tc>
          <w:tcPr>
            <w:tcW w:w="851" w:type="dxa"/>
            <w:vMerge w:val="continue"/>
            <w:tcBorders>
              <w:left w:val="single" w:color="auto" w:sz="4" w:space="0"/>
            </w:tcBorders>
            <w:vAlign w:val="center"/>
          </w:tcPr>
          <w:p w14:paraId="3A0052FB">
            <w:pPr>
              <w:pStyle w:val="14"/>
              <w:rPr>
                <w:rFonts w:cs="Times New Roman"/>
                <w:bCs/>
              </w:rPr>
            </w:pPr>
          </w:p>
        </w:tc>
        <w:tc>
          <w:tcPr>
            <w:tcW w:w="850" w:type="dxa"/>
            <w:vMerge w:val="continue"/>
            <w:tcBorders>
              <w:right w:val="double" w:color="auto" w:sz="4" w:space="0"/>
            </w:tcBorders>
            <w:shd w:val="clear" w:color="auto" w:fill="auto"/>
            <w:vAlign w:val="center"/>
          </w:tcPr>
          <w:p w14:paraId="397C4392">
            <w:pPr>
              <w:pStyle w:val="14"/>
              <w:rPr>
                <w:rFonts w:ascii="宋体" w:hAnsi="宋体"/>
              </w:rPr>
            </w:pPr>
          </w:p>
        </w:tc>
        <w:tc>
          <w:tcPr>
            <w:tcW w:w="4111" w:type="dxa"/>
            <w:vAlign w:val="center"/>
          </w:tcPr>
          <w:p w14:paraId="6F391074">
            <w:pPr>
              <w:pStyle w:val="14"/>
              <w:jc w:val="left"/>
              <w:rPr>
                <w:rFonts w:ascii="宋体" w:hAnsi="宋体"/>
                <w:bCs/>
              </w:rPr>
            </w:pPr>
            <w:r>
              <w:rPr>
                <w:rFonts w:hint="eastAsia" w:ascii="宋体" w:hAnsi="宋体"/>
                <w:bCs/>
              </w:rPr>
              <w:t>2.能够掌握朝鲜族舞蹈的基本体态、手型、脚位、呼吸、屈伸动律、步伐基础内容。</w:t>
            </w:r>
          </w:p>
        </w:tc>
        <w:tc>
          <w:tcPr>
            <w:tcW w:w="1203" w:type="dxa"/>
            <w:tcBorders>
              <w:right w:val="single" w:color="auto" w:sz="12" w:space="0"/>
            </w:tcBorders>
            <w:vAlign w:val="center"/>
          </w:tcPr>
          <w:p w14:paraId="7B3918DD">
            <w:pPr>
              <w:pStyle w:val="14"/>
              <w:rPr>
                <w:rFonts w:ascii="宋体" w:hAnsi="宋体"/>
                <w:bCs/>
              </w:rPr>
            </w:pPr>
            <w:r>
              <w:rPr>
                <w:rFonts w:hint="eastAsia" w:ascii="宋体" w:hAnsi="宋体"/>
                <w:bCs/>
              </w:rPr>
              <w:t>5</w:t>
            </w:r>
            <w:r>
              <w:rPr>
                <w:rFonts w:ascii="宋体" w:hAnsi="宋体"/>
                <w:bCs/>
              </w:rPr>
              <w:t>0%</w:t>
            </w:r>
          </w:p>
        </w:tc>
      </w:tr>
      <w:tr w14:paraId="4285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 w:hRule="atLeast"/>
          <w:jc w:val="center"/>
        </w:trPr>
        <w:tc>
          <w:tcPr>
            <w:tcW w:w="1261" w:type="dxa"/>
            <w:tcBorders>
              <w:left w:val="single" w:color="auto" w:sz="12" w:space="0"/>
              <w:bottom w:val="single" w:color="auto" w:sz="18" w:space="0"/>
              <w:right w:val="single" w:color="auto" w:sz="4" w:space="0"/>
            </w:tcBorders>
            <w:shd w:val="clear" w:color="auto" w:fill="auto"/>
          </w:tcPr>
          <w:p w14:paraId="42D8E796">
            <w:pPr>
              <w:pStyle w:val="14"/>
            </w:pPr>
            <w:r>
              <w:rPr>
                <w:rFonts w:cs="Times New Roman"/>
                <w:b/>
              </w:rPr>
              <w:t>LO</w:t>
            </w:r>
            <w:r>
              <w:rPr>
                <w:rFonts w:hint="eastAsia" w:cs="Times New Roman"/>
                <w:b/>
              </w:rPr>
              <w:t>6</w:t>
            </w:r>
          </w:p>
        </w:tc>
        <w:tc>
          <w:tcPr>
            <w:tcW w:w="851" w:type="dxa"/>
            <w:tcBorders>
              <w:left w:val="single" w:color="auto" w:sz="4" w:space="0"/>
              <w:bottom w:val="single" w:color="auto" w:sz="18" w:space="0"/>
            </w:tcBorders>
            <w:vAlign w:val="center"/>
          </w:tcPr>
          <w:p w14:paraId="16392ACE">
            <w:pPr>
              <w:pStyle w:val="14"/>
              <w:numPr>
                <w:ilvl w:val="0"/>
                <w:numId w:val="2"/>
              </w:numPr>
              <w:rPr>
                <w:rFonts w:cs="Times New Roman"/>
                <w:bCs/>
              </w:rPr>
            </w:pPr>
          </w:p>
        </w:tc>
        <w:tc>
          <w:tcPr>
            <w:tcW w:w="850" w:type="dxa"/>
            <w:tcBorders>
              <w:bottom w:val="single" w:color="auto" w:sz="18" w:space="0"/>
              <w:right w:val="double" w:color="auto" w:sz="4" w:space="0"/>
            </w:tcBorders>
            <w:shd w:val="clear" w:color="auto" w:fill="auto"/>
            <w:vAlign w:val="center"/>
          </w:tcPr>
          <w:p w14:paraId="2A2BD4FD">
            <w:pPr>
              <w:pStyle w:val="14"/>
              <w:rPr>
                <w:rFonts w:cs="Times New Roman"/>
              </w:rPr>
            </w:pPr>
            <w:r>
              <w:rPr>
                <w:rFonts w:cs="Times New Roman"/>
              </w:rPr>
              <w:t>H</w:t>
            </w:r>
          </w:p>
        </w:tc>
        <w:tc>
          <w:tcPr>
            <w:tcW w:w="4111" w:type="dxa"/>
            <w:tcBorders>
              <w:bottom w:val="single" w:color="auto" w:sz="18" w:space="0"/>
            </w:tcBorders>
            <w:vAlign w:val="center"/>
          </w:tcPr>
          <w:p w14:paraId="6E96B191">
            <w:pPr>
              <w:pStyle w:val="14"/>
              <w:jc w:val="left"/>
              <w:rPr>
                <w:rFonts w:ascii="宋体" w:hAnsi="宋体"/>
                <w:bCs/>
              </w:rPr>
            </w:pPr>
            <w:r>
              <w:rPr>
                <w:rFonts w:hint="eastAsia" w:ascii="宋体" w:hAnsi="宋体"/>
                <w:bCs/>
              </w:rPr>
              <w:t>3.能够展现出完整的朝鲜族舞蹈基础组合作品。</w:t>
            </w:r>
          </w:p>
        </w:tc>
        <w:tc>
          <w:tcPr>
            <w:tcW w:w="1203" w:type="dxa"/>
            <w:tcBorders>
              <w:bottom w:val="single" w:color="auto" w:sz="18" w:space="0"/>
              <w:right w:val="single" w:color="auto" w:sz="12" w:space="0"/>
            </w:tcBorders>
            <w:vAlign w:val="center"/>
          </w:tcPr>
          <w:p w14:paraId="262708B4">
            <w:pPr>
              <w:pStyle w:val="14"/>
              <w:rPr>
                <w:rFonts w:ascii="宋体" w:hAnsi="宋体"/>
                <w:bCs/>
              </w:rPr>
            </w:pPr>
            <w:r>
              <w:rPr>
                <w:rFonts w:ascii="宋体" w:hAnsi="宋体"/>
                <w:bCs/>
              </w:rPr>
              <w:t>100%</w:t>
            </w:r>
          </w:p>
        </w:tc>
      </w:tr>
    </w:tbl>
    <w:p w14:paraId="1E362613">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E5F7102">
      <w:pPr>
        <w:pStyle w:val="17"/>
        <w:spacing w:before="81" w:after="163"/>
      </w:pPr>
      <w:r>
        <w:rPr>
          <w:rFonts w:hint="eastAsia"/>
        </w:rPr>
        <w:t>（一）各教学单元预期学习成果与教学内容</w:t>
      </w:r>
    </w:p>
    <w:tbl>
      <w:tblPr>
        <w:tblStyle w:val="8"/>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14:paraId="34A7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8222" w:type="dxa"/>
            <w:tcBorders>
              <w:top w:val="single" w:color="auto" w:sz="12" w:space="0"/>
              <w:left w:val="single" w:color="auto" w:sz="12" w:space="0"/>
              <w:bottom w:val="single" w:color="auto" w:sz="4" w:space="0"/>
              <w:right w:val="single" w:color="auto" w:sz="12" w:space="0"/>
            </w:tcBorders>
          </w:tcPr>
          <w:p w14:paraId="53D8E8D0">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第一单元 朝鲜族舞蹈的文化背景及风格特点</w:t>
            </w:r>
          </w:p>
          <w:p w14:paraId="436846F5">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教学目标：了解朝鲜族舞蹈的文化背景及特征。</w:t>
            </w:r>
          </w:p>
          <w:p w14:paraId="12770537">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教学重点：知道朝鲜族舞蹈文化背景和风格特点。</w:t>
            </w:r>
          </w:p>
          <w:p w14:paraId="7B0FCB25">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教学难点：理解朝鲜族舞蹈文化和风格特点。</w:t>
            </w:r>
          </w:p>
          <w:p w14:paraId="0C51AEAF">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预期学习成果：了解朝鲜族舞蹈特点。</w:t>
            </w:r>
          </w:p>
        </w:tc>
      </w:tr>
      <w:tr w14:paraId="6427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22" w:type="dxa"/>
            <w:tcBorders>
              <w:left w:val="single" w:color="auto" w:sz="12" w:space="0"/>
              <w:right w:val="single" w:color="auto" w:sz="12" w:space="0"/>
            </w:tcBorders>
          </w:tcPr>
          <w:p w14:paraId="5D4D748B">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第二单元 朝鲜族舞蹈的基本体态、手型和脚位训练</w:t>
            </w:r>
          </w:p>
          <w:p w14:paraId="7F7CD8A0">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教学目标：了解朝鲜族舞蹈的基本体态、手型和脚位特点。</w:t>
            </w:r>
          </w:p>
          <w:p w14:paraId="738F740C">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教学重点：知道朝鲜族舞蹈的基本体态、手型和脚位。</w:t>
            </w:r>
          </w:p>
          <w:p w14:paraId="6163EF5C">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教学难点：把握朝鲜族舞蹈的基本体态、手型和脚位。</w:t>
            </w:r>
          </w:p>
          <w:p w14:paraId="526768AA">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预期学习成果：明白朝鲜族舞蹈的基本体态、手型和脚位。</w:t>
            </w:r>
          </w:p>
        </w:tc>
      </w:tr>
      <w:tr w14:paraId="2A92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09CD988F">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第三单元 朝鲜族舞蹈呼吸基础训练</w:t>
            </w:r>
          </w:p>
          <w:p w14:paraId="2F624CFE">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教学目标：了解朝鲜族舞蹈的呼吸方法和特点。</w:t>
            </w:r>
          </w:p>
          <w:p w14:paraId="693068BB">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教学重点：知道朝鲜族舞蹈呼吸的方法。</w:t>
            </w:r>
          </w:p>
          <w:p w14:paraId="012EAEEF">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教学难点：把握朝鲜族舞蹈呼吸由丹田发力的方法。</w:t>
            </w:r>
          </w:p>
          <w:p w14:paraId="06DEC0AE">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预期学习成果：学会朝鲜族舞蹈呼吸的动作要领。</w:t>
            </w:r>
          </w:p>
        </w:tc>
      </w:tr>
      <w:tr w14:paraId="4783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5CA16AA7">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第四单元 朝鲜族舞蹈屈伸动律基础训练</w:t>
            </w:r>
          </w:p>
          <w:p w14:paraId="3785759D">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教学目标：了解朝鲜族舞蹈的屈伸动律方法和特点。</w:t>
            </w:r>
          </w:p>
          <w:p w14:paraId="15FDE5EC">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教学重点：知道膝与气息的反向运动风格。</w:t>
            </w:r>
          </w:p>
          <w:p w14:paraId="486A5910">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教学难点：理解以气息的运用来带动膝部的动律方法。</w:t>
            </w:r>
          </w:p>
          <w:p w14:paraId="46B92312">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预期学习成果：对朝鲜族舞蹈屈伸动律有清楚的认识。</w:t>
            </w:r>
          </w:p>
        </w:tc>
      </w:tr>
      <w:tr w14:paraId="161C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6FBFC244">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第五单元 朝鲜族舞蹈步伐基础训练</w:t>
            </w:r>
          </w:p>
          <w:p w14:paraId="2A8C93D4">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教学目标：了解朝鲜族舞蹈的步伐特点。</w:t>
            </w:r>
          </w:p>
          <w:p w14:paraId="6E0FFFDC">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教学重点：知道朝鲜族舞蹈步伐中膝盖与呼吸的协调配合方法。</w:t>
            </w:r>
          </w:p>
          <w:p w14:paraId="76D77E93">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教学难点：理解基本步伐连接过程呈现出的“弧线”特点。</w:t>
            </w:r>
          </w:p>
          <w:p w14:paraId="33FD43BE">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预期学习成果：学会朝鲜族舞蹈步伐的动作特征。</w:t>
            </w:r>
          </w:p>
        </w:tc>
      </w:tr>
      <w:tr w14:paraId="6A4C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bottom w:val="single" w:color="auto" w:sz="12" w:space="0"/>
              <w:right w:val="single" w:color="auto" w:sz="12" w:space="0"/>
            </w:tcBorders>
          </w:tcPr>
          <w:p w14:paraId="31203DFF">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第六单元 朝鲜族舞蹈表演组合</w:t>
            </w:r>
          </w:p>
          <w:p w14:paraId="3CF73D4C">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教学目标：把握朝鲜族舞蹈与音乐的整体性训练。</w:t>
            </w:r>
          </w:p>
          <w:p w14:paraId="73F76865">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教学重点：练习朝鲜族舞蹈作品。</w:t>
            </w:r>
          </w:p>
          <w:p w14:paraId="756CD815">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教学难点：把握朝鲜族舞蹈与音乐整体性。</w:t>
            </w:r>
          </w:p>
          <w:p w14:paraId="3607F4F2">
            <w:pPr>
              <w:widowControl w:val="0"/>
              <w:snapToGrid w:val="0"/>
              <w:spacing w:line="288" w:lineRule="auto"/>
              <w:ind w:right="26"/>
              <w:jc w:val="left"/>
              <w:rPr>
                <w:rFonts w:asciiTheme="minorEastAsia" w:hAnsiTheme="minorEastAsia" w:eastAsiaTheme="minorEastAsia"/>
                <w:sz w:val="21"/>
                <w:szCs w:val="21"/>
              </w:rPr>
            </w:pPr>
            <w:r>
              <w:rPr>
                <w:rFonts w:hint="eastAsia" w:asciiTheme="minorEastAsia" w:hAnsiTheme="minorEastAsia" w:eastAsiaTheme="minorEastAsia"/>
                <w:sz w:val="21"/>
                <w:szCs w:val="21"/>
              </w:rPr>
              <w:t>预期学习成果：呈现完整朝鲜族舞蹈表演组合。</w:t>
            </w:r>
          </w:p>
        </w:tc>
      </w:tr>
    </w:tbl>
    <w:p w14:paraId="113D25A0">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614"/>
        <w:gridCol w:w="1161"/>
        <w:gridCol w:w="1307"/>
        <w:gridCol w:w="1161"/>
        <w:gridCol w:w="1232"/>
      </w:tblGrid>
      <w:tr w14:paraId="70AF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529" w:type="dxa"/>
            <w:tcBorders>
              <w:top w:val="single" w:color="auto" w:sz="12" w:space="0"/>
              <w:left w:val="single" w:color="auto" w:sz="12" w:space="0"/>
              <w:tl2br w:val="single" w:color="auto" w:sz="4" w:space="0"/>
            </w:tcBorders>
          </w:tcPr>
          <w:p w14:paraId="71D9190E">
            <w:pPr>
              <w:pStyle w:val="13"/>
              <w:ind w:firstLine="489"/>
              <w:jc w:val="right"/>
              <w:rPr>
                <w:szCs w:val="16"/>
              </w:rPr>
            </w:pPr>
            <w:r>
              <w:rPr>
                <w:rFonts w:hint="eastAsia"/>
                <w:szCs w:val="16"/>
              </w:rPr>
              <w:t>课程目标</w:t>
            </w:r>
          </w:p>
          <w:p w14:paraId="30A31530">
            <w:pPr>
              <w:pStyle w:val="13"/>
              <w:ind w:right="210"/>
              <w:jc w:val="left"/>
              <w:rPr>
                <w:szCs w:val="16"/>
              </w:rPr>
            </w:pPr>
          </w:p>
          <w:p w14:paraId="7B70A9E0">
            <w:pPr>
              <w:pStyle w:val="13"/>
              <w:ind w:right="210"/>
              <w:jc w:val="left"/>
              <w:rPr>
                <w:szCs w:val="16"/>
              </w:rPr>
            </w:pPr>
            <w:r>
              <w:rPr>
                <w:rFonts w:hint="eastAsia"/>
                <w:szCs w:val="16"/>
              </w:rPr>
              <w:t>教学单元</w:t>
            </w:r>
          </w:p>
        </w:tc>
        <w:tc>
          <w:tcPr>
            <w:tcW w:w="1134" w:type="dxa"/>
            <w:tcBorders>
              <w:top w:val="single" w:color="auto" w:sz="12" w:space="0"/>
            </w:tcBorders>
            <w:vAlign w:val="center"/>
          </w:tcPr>
          <w:p w14:paraId="2C31F59B">
            <w:pPr>
              <w:pStyle w:val="13"/>
              <w:rPr>
                <w:szCs w:val="16"/>
              </w:rPr>
            </w:pPr>
            <w:r>
              <w:rPr>
                <w:rFonts w:hint="eastAsia" w:ascii="黑体" w:hAnsi="黑体"/>
                <w:szCs w:val="18"/>
              </w:rPr>
              <w:t>1</w:t>
            </w:r>
          </w:p>
        </w:tc>
        <w:tc>
          <w:tcPr>
            <w:tcW w:w="1276" w:type="dxa"/>
            <w:tcBorders>
              <w:top w:val="single" w:color="auto" w:sz="12" w:space="0"/>
            </w:tcBorders>
            <w:vAlign w:val="center"/>
          </w:tcPr>
          <w:p w14:paraId="13A7FF46">
            <w:pPr>
              <w:pStyle w:val="13"/>
              <w:rPr>
                <w:szCs w:val="16"/>
              </w:rPr>
            </w:pPr>
            <w:r>
              <w:rPr>
                <w:rFonts w:hint="eastAsia" w:ascii="黑体" w:hAnsi="黑体"/>
                <w:szCs w:val="18"/>
              </w:rPr>
              <w:t>2</w:t>
            </w:r>
          </w:p>
        </w:tc>
        <w:tc>
          <w:tcPr>
            <w:tcW w:w="1134" w:type="dxa"/>
            <w:tcBorders>
              <w:top w:val="single" w:color="auto" w:sz="12" w:space="0"/>
            </w:tcBorders>
            <w:vAlign w:val="center"/>
          </w:tcPr>
          <w:p w14:paraId="2EF8CA3E">
            <w:pPr>
              <w:pStyle w:val="13"/>
              <w:rPr>
                <w:szCs w:val="16"/>
              </w:rPr>
            </w:pPr>
            <w:r>
              <w:rPr>
                <w:rFonts w:hint="eastAsia" w:cs="Arial"/>
                <w:szCs w:val="18"/>
              </w:rPr>
              <w:t>3</w:t>
            </w:r>
          </w:p>
        </w:tc>
        <w:tc>
          <w:tcPr>
            <w:tcW w:w="1203" w:type="dxa"/>
            <w:tcBorders>
              <w:top w:val="single" w:color="auto" w:sz="12" w:space="0"/>
              <w:right w:val="single" w:color="auto" w:sz="12" w:space="0"/>
            </w:tcBorders>
            <w:vAlign w:val="center"/>
          </w:tcPr>
          <w:p w14:paraId="055A34FA">
            <w:pPr>
              <w:pStyle w:val="13"/>
              <w:rPr>
                <w:szCs w:val="16"/>
              </w:rPr>
            </w:pPr>
            <w:r>
              <w:rPr>
                <w:rFonts w:hint="eastAsia"/>
                <w:szCs w:val="16"/>
              </w:rPr>
              <w:t>4</w:t>
            </w:r>
          </w:p>
        </w:tc>
      </w:tr>
      <w:tr w14:paraId="5B53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0981ABBB">
            <w:pPr>
              <w:pStyle w:val="14"/>
              <w:jc w:val="left"/>
            </w:pPr>
            <w:r>
              <w:rPr>
                <w:rFonts w:hint="eastAsia" w:asciiTheme="minorEastAsia" w:hAnsiTheme="minorEastAsia" w:eastAsiaTheme="minorEastAsia"/>
              </w:rPr>
              <w:t>第一单元</w:t>
            </w:r>
            <w:r>
              <w:rPr>
                <w:rFonts w:asciiTheme="minorEastAsia" w:hAnsiTheme="minorEastAsia" w:eastAsiaTheme="minorEastAsia"/>
              </w:rPr>
              <w:t xml:space="preserve"> 朝鲜族舞蹈的文化背景及风格特点</w:t>
            </w:r>
          </w:p>
        </w:tc>
        <w:tc>
          <w:tcPr>
            <w:tcW w:w="1134" w:type="dxa"/>
            <w:vAlign w:val="center"/>
          </w:tcPr>
          <w:p w14:paraId="4EA5D004">
            <w:pPr>
              <w:pStyle w:val="14"/>
            </w:pPr>
            <w:r>
              <w:rPr>
                <w:rFonts w:hint="eastAsia"/>
              </w:rPr>
              <w:t>√</w:t>
            </w:r>
          </w:p>
        </w:tc>
        <w:tc>
          <w:tcPr>
            <w:tcW w:w="1276" w:type="dxa"/>
            <w:vAlign w:val="center"/>
          </w:tcPr>
          <w:p w14:paraId="4A2A144D">
            <w:pPr>
              <w:pStyle w:val="14"/>
            </w:pPr>
          </w:p>
        </w:tc>
        <w:tc>
          <w:tcPr>
            <w:tcW w:w="1134" w:type="dxa"/>
            <w:vAlign w:val="center"/>
          </w:tcPr>
          <w:p w14:paraId="4B59A890">
            <w:pPr>
              <w:pStyle w:val="14"/>
            </w:pPr>
          </w:p>
        </w:tc>
        <w:tc>
          <w:tcPr>
            <w:tcW w:w="1203" w:type="dxa"/>
            <w:tcBorders>
              <w:right w:val="single" w:color="auto" w:sz="12" w:space="0"/>
            </w:tcBorders>
            <w:vAlign w:val="center"/>
          </w:tcPr>
          <w:p w14:paraId="0B7324B2">
            <w:pPr>
              <w:pStyle w:val="14"/>
            </w:pPr>
            <w:r>
              <w:rPr>
                <w:rFonts w:hint="eastAsia"/>
              </w:rPr>
              <w:t>√</w:t>
            </w:r>
          </w:p>
        </w:tc>
      </w:tr>
      <w:tr w14:paraId="1F11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29F7ADA2">
            <w:pPr>
              <w:pStyle w:val="14"/>
              <w:jc w:val="left"/>
            </w:pPr>
            <w:r>
              <w:rPr>
                <w:rFonts w:hint="eastAsia" w:asciiTheme="minorEastAsia" w:hAnsiTheme="minorEastAsia" w:eastAsiaTheme="minorEastAsia"/>
              </w:rPr>
              <w:t>第二单元</w:t>
            </w:r>
            <w:r>
              <w:rPr>
                <w:rFonts w:asciiTheme="minorEastAsia" w:hAnsiTheme="minorEastAsia" w:eastAsiaTheme="minorEastAsia"/>
              </w:rPr>
              <w:t xml:space="preserve"> 朝鲜族舞蹈的基本体态、手型和脚位训练</w:t>
            </w:r>
          </w:p>
        </w:tc>
        <w:tc>
          <w:tcPr>
            <w:tcW w:w="1134" w:type="dxa"/>
            <w:vAlign w:val="center"/>
          </w:tcPr>
          <w:p w14:paraId="1DCCED1B">
            <w:pPr>
              <w:pStyle w:val="14"/>
            </w:pPr>
            <w:r>
              <w:rPr>
                <w:rFonts w:hint="eastAsia"/>
              </w:rPr>
              <w:t>√</w:t>
            </w:r>
          </w:p>
        </w:tc>
        <w:tc>
          <w:tcPr>
            <w:tcW w:w="1276" w:type="dxa"/>
            <w:vAlign w:val="center"/>
          </w:tcPr>
          <w:p w14:paraId="59B0E2B3">
            <w:pPr>
              <w:pStyle w:val="14"/>
            </w:pPr>
            <w:r>
              <w:rPr>
                <w:rFonts w:hint="eastAsia"/>
              </w:rPr>
              <w:t>√</w:t>
            </w:r>
          </w:p>
        </w:tc>
        <w:tc>
          <w:tcPr>
            <w:tcW w:w="1134" w:type="dxa"/>
            <w:vAlign w:val="center"/>
          </w:tcPr>
          <w:p w14:paraId="71F5C836">
            <w:pPr>
              <w:pStyle w:val="14"/>
            </w:pPr>
          </w:p>
        </w:tc>
        <w:tc>
          <w:tcPr>
            <w:tcW w:w="1203" w:type="dxa"/>
            <w:tcBorders>
              <w:right w:val="single" w:color="auto" w:sz="12" w:space="0"/>
            </w:tcBorders>
            <w:vAlign w:val="center"/>
          </w:tcPr>
          <w:p w14:paraId="1FAF31AA">
            <w:pPr>
              <w:pStyle w:val="14"/>
            </w:pPr>
          </w:p>
        </w:tc>
      </w:tr>
      <w:tr w14:paraId="621B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6A4B36BB">
            <w:pPr>
              <w:pStyle w:val="14"/>
              <w:jc w:val="left"/>
            </w:pPr>
            <w:r>
              <w:rPr>
                <w:rFonts w:hint="eastAsia" w:asciiTheme="minorEastAsia" w:hAnsiTheme="minorEastAsia" w:eastAsiaTheme="minorEastAsia"/>
              </w:rPr>
              <w:t>第三单元</w:t>
            </w:r>
            <w:r>
              <w:rPr>
                <w:rFonts w:asciiTheme="minorEastAsia" w:hAnsiTheme="minorEastAsia" w:eastAsiaTheme="minorEastAsia"/>
              </w:rPr>
              <w:t xml:space="preserve"> 朝鲜族舞蹈呼吸基础训练</w:t>
            </w:r>
          </w:p>
        </w:tc>
        <w:tc>
          <w:tcPr>
            <w:tcW w:w="1134" w:type="dxa"/>
            <w:vAlign w:val="center"/>
          </w:tcPr>
          <w:p w14:paraId="627FA6E8">
            <w:pPr>
              <w:pStyle w:val="14"/>
            </w:pPr>
            <w:r>
              <w:rPr>
                <w:rFonts w:hint="eastAsia"/>
              </w:rPr>
              <w:t>√</w:t>
            </w:r>
          </w:p>
        </w:tc>
        <w:tc>
          <w:tcPr>
            <w:tcW w:w="1276" w:type="dxa"/>
            <w:vAlign w:val="center"/>
          </w:tcPr>
          <w:p w14:paraId="5632FF9A">
            <w:pPr>
              <w:pStyle w:val="14"/>
            </w:pPr>
            <w:r>
              <w:rPr>
                <w:rFonts w:hint="eastAsia"/>
              </w:rPr>
              <w:t>√</w:t>
            </w:r>
          </w:p>
        </w:tc>
        <w:tc>
          <w:tcPr>
            <w:tcW w:w="1134" w:type="dxa"/>
            <w:vAlign w:val="center"/>
          </w:tcPr>
          <w:p w14:paraId="7D84914E">
            <w:pPr>
              <w:pStyle w:val="14"/>
            </w:pPr>
          </w:p>
        </w:tc>
        <w:tc>
          <w:tcPr>
            <w:tcW w:w="1203" w:type="dxa"/>
            <w:tcBorders>
              <w:right w:val="single" w:color="auto" w:sz="12" w:space="0"/>
            </w:tcBorders>
            <w:vAlign w:val="center"/>
          </w:tcPr>
          <w:p w14:paraId="33A528D1">
            <w:pPr>
              <w:pStyle w:val="14"/>
            </w:pPr>
          </w:p>
        </w:tc>
      </w:tr>
      <w:tr w14:paraId="51B9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206C4FD8">
            <w:pPr>
              <w:pStyle w:val="14"/>
              <w:jc w:val="left"/>
              <w:rPr>
                <w:bCs/>
              </w:rPr>
            </w:pPr>
            <w:r>
              <w:rPr>
                <w:rFonts w:hint="eastAsia" w:asciiTheme="minorEastAsia" w:hAnsiTheme="minorEastAsia" w:eastAsiaTheme="minorEastAsia"/>
              </w:rPr>
              <w:t>第四单元</w:t>
            </w:r>
            <w:r>
              <w:rPr>
                <w:rFonts w:asciiTheme="minorEastAsia" w:hAnsiTheme="minorEastAsia" w:eastAsiaTheme="minorEastAsia"/>
              </w:rPr>
              <w:t xml:space="preserve"> 朝鲜族舞蹈屈伸动律基础训练</w:t>
            </w:r>
          </w:p>
        </w:tc>
        <w:tc>
          <w:tcPr>
            <w:tcW w:w="1134" w:type="dxa"/>
            <w:vAlign w:val="center"/>
          </w:tcPr>
          <w:p w14:paraId="763FE0C7">
            <w:pPr>
              <w:pStyle w:val="14"/>
            </w:pPr>
            <w:r>
              <w:rPr>
                <w:rFonts w:hint="eastAsia"/>
              </w:rPr>
              <w:t>√</w:t>
            </w:r>
          </w:p>
        </w:tc>
        <w:tc>
          <w:tcPr>
            <w:tcW w:w="1276" w:type="dxa"/>
            <w:vAlign w:val="center"/>
          </w:tcPr>
          <w:p w14:paraId="0B9F298B">
            <w:pPr>
              <w:pStyle w:val="14"/>
            </w:pPr>
            <w:r>
              <w:rPr>
                <w:rFonts w:hint="eastAsia"/>
              </w:rPr>
              <w:t>√</w:t>
            </w:r>
          </w:p>
        </w:tc>
        <w:tc>
          <w:tcPr>
            <w:tcW w:w="1134" w:type="dxa"/>
            <w:vAlign w:val="center"/>
          </w:tcPr>
          <w:p w14:paraId="7409834C">
            <w:pPr>
              <w:pStyle w:val="14"/>
            </w:pPr>
          </w:p>
        </w:tc>
        <w:tc>
          <w:tcPr>
            <w:tcW w:w="1203" w:type="dxa"/>
            <w:tcBorders>
              <w:right w:val="single" w:color="auto" w:sz="12" w:space="0"/>
            </w:tcBorders>
            <w:vAlign w:val="center"/>
          </w:tcPr>
          <w:p w14:paraId="4B8F40E3">
            <w:pPr>
              <w:pStyle w:val="14"/>
            </w:pPr>
          </w:p>
        </w:tc>
      </w:tr>
      <w:tr w14:paraId="1AE7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3467E65E">
            <w:pPr>
              <w:pStyle w:val="14"/>
              <w:jc w:val="left"/>
              <w:rPr>
                <w:bCs/>
              </w:rPr>
            </w:pPr>
            <w:r>
              <w:rPr>
                <w:rFonts w:hint="eastAsia" w:asciiTheme="minorEastAsia" w:hAnsiTheme="minorEastAsia" w:eastAsiaTheme="minorEastAsia"/>
              </w:rPr>
              <w:t>第五单元</w:t>
            </w:r>
            <w:r>
              <w:rPr>
                <w:rFonts w:asciiTheme="minorEastAsia" w:hAnsiTheme="minorEastAsia" w:eastAsiaTheme="minorEastAsia"/>
              </w:rPr>
              <w:t xml:space="preserve"> 朝鲜族舞蹈步伐基础训练</w:t>
            </w:r>
          </w:p>
        </w:tc>
        <w:tc>
          <w:tcPr>
            <w:tcW w:w="1134" w:type="dxa"/>
            <w:vAlign w:val="center"/>
          </w:tcPr>
          <w:p w14:paraId="10FD7539">
            <w:pPr>
              <w:pStyle w:val="14"/>
            </w:pPr>
            <w:r>
              <w:rPr>
                <w:rFonts w:hint="eastAsia"/>
              </w:rPr>
              <w:t>√</w:t>
            </w:r>
          </w:p>
        </w:tc>
        <w:tc>
          <w:tcPr>
            <w:tcW w:w="1276" w:type="dxa"/>
            <w:vAlign w:val="center"/>
          </w:tcPr>
          <w:p w14:paraId="6686D3B6">
            <w:pPr>
              <w:pStyle w:val="14"/>
            </w:pPr>
            <w:r>
              <w:rPr>
                <w:rFonts w:hint="eastAsia"/>
              </w:rPr>
              <w:t>√</w:t>
            </w:r>
          </w:p>
        </w:tc>
        <w:tc>
          <w:tcPr>
            <w:tcW w:w="1134" w:type="dxa"/>
            <w:vAlign w:val="center"/>
          </w:tcPr>
          <w:p w14:paraId="5D74DC4F">
            <w:pPr>
              <w:pStyle w:val="14"/>
            </w:pPr>
          </w:p>
        </w:tc>
        <w:tc>
          <w:tcPr>
            <w:tcW w:w="1203" w:type="dxa"/>
            <w:tcBorders>
              <w:right w:val="single" w:color="auto" w:sz="12" w:space="0"/>
            </w:tcBorders>
            <w:vAlign w:val="center"/>
          </w:tcPr>
          <w:p w14:paraId="08C8D02D">
            <w:pPr>
              <w:pStyle w:val="14"/>
            </w:pPr>
          </w:p>
        </w:tc>
      </w:tr>
      <w:tr w14:paraId="71A6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bottom w:val="single" w:color="auto" w:sz="12" w:space="0"/>
            </w:tcBorders>
          </w:tcPr>
          <w:p w14:paraId="7A092D58">
            <w:pPr>
              <w:pStyle w:val="14"/>
              <w:jc w:val="left"/>
              <w:rPr>
                <w:bCs/>
              </w:rPr>
            </w:pPr>
            <w:r>
              <w:rPr>
                <w:rFonts w:hint="eastAsia" w:asciiTheme="minorEastAsia" w:hAnsiTheme="minorEastAsia" w:eastAsiaTheme="minorEastAsia"/>
              </w:rPr>
              <w:t>第六单元</w:t>
            </w:r>
            <w:r>
              <w:rPr>
                <w:rFonts w:asciiTheme="minorEastAsia" w:hAnsiTheme="minorEastAsia" w:eastAsiaTheme="minorEastAsia"/>
              </w:rPr>
              <w:t xml:space="preserve"> 朝鲜族舞蹈表演组合</w:t>
            </w:r>
          </w:p>
        </w:tc>
        <w:tc>
          <w:tcPr>
            <w:tcW w:w="1134" w:type="dxa"/>
            <w:tcBorders>
              <w:bottom w:val="single" w:color="auto" w:sz="12" w:space="0"/>
            </w:tcBorders>
            <w:vAlign w:val="center"/>
          </w:tcPr>
          <w:p w14:paraId="4D1D8B7F">
            <w:pPr>
              <w:pStyle w:val="14"/>
            </w:pPr>
            <w:r>
              <w:rPr>
                <w:rFonts w:hint="eastAsia"/>
              </w:rPr>
              <w:t>√</w:t>
            </w:r>
          </w:p>
        </w:tc>
        <w:tc>
          <w:tcPr>
            <w:tcW w:w="1276" w:type="dxa"/>
            <w:tcBorders>
              <w:bottom w:val="single" w:color="auto" w:sz="12" w:space="0"/>
            </w:tcBorders>
            <w:vAlign w:val="center"/>
          </w:tcPr>
          <w:p w14:paraId="017D61BB">
            <w:pPr>
              <w:pStyle w:val="14"/>
            </w:pPr>
            <w:r>
              <w:rPr>
                <w:rFonts w:hint="eastAsia"/>
              </w:rPr>
              <w:t>√</w:t>
            </w:r>
          </w:p>
        </w:tc>
        <w:tc>
          <w:tcPr>
            <w:tcW w:w="1134" w:type="dxa"/>
            <w:tcBorders>
              <w:bottom w:val="single" w:color="auto" w:sz="12" w:space="0"/>
            </w:tcBorders>
            <w:vAlign w:val="center"/>
          </w:tcPr>
          <w:p w14:paraId="421AE733">
            <w:pPr>
              <w:pStyle w:val="14"/>
            </w:pPr>
            <w:r>
              <w:rPr>
                <w:rFonts w:hint="eastAsia"/>
              </w:rPr>
              <w:t>√</w:t>
            </w:r>
          </w:p>
        </w:tc>
        <w:tc>
          <w:tcPr>
            <w:tcW w:w="1203" w:type="dxa"/>
            <w:tcBorders>
              <w:bottom w:val="single" w:color="auto" w:sz="12" w:space="0"/>
              <w:right w:val="single" w:color="auto" w:sz="12" w:space="0"/>
            </w:tcBorders>
            <w:vAlign w:val="center"/>
          </w:tcPr>
          <w:p w14:paraId="19F546B5">
            <w:pPr>
              <w:pStyle w:val="14"/>
            </w:pPr>
          </w:p>
        </w:tc>
      </w:tr>
    </w:tbl>
    <w:p w14:paraId="5B1FBFA2">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3179"/>
        <w:gridCol w:w="1448"/>
        <w:gridCol w:w="1738"/>
        <w:gridCol w:w="725"/>
        <w:gridCol w:w="669"/>
        <w:gridCol w:w="717"/>
      </w:tblGrid>
      <w:tr w14:paraId="7E90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104" w:type="dxa"/>
            <w:vMerge w:val="restart"/>
            <w:tcBorders>
              <w:top w:val="single" w:color="auto" w:sz="12" w:space="0"/>
              <w:left w:val="single" w:color="auto" w:sz="12" w:space="0"/>
            </w:tcBorders>
            <w:vAlign w:val="center"/>
          </w:tcPr>
          <w:p w14:paraId="6C079453">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414" w:type="dxa"/>
            <w:vMerge w:val="restart"/>
            <w:tcBorders>
              <w:top w:val="single" w:color="auto" w:sz="12" w:space="0"/>
            </w:tcBorders>
            <w:vAlign w:val="center"/>
          </w:tcPr>
          <w:p w14:paraId="79D21242">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0B137394">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0445A326">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315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104" w:type="dxa"/>
            <w:vMerge w:val="continue"/>
            <w:tcBorders>
              <w:left w:val="single" w:color="auto" w:sz="12" w:space="0"/>
            </w:tcBorders>
          </w:tcPr>
          <w:p w14:paraId="0F494AFE">
            <w:pPr>
              <w:widowControl w:val="0"/>
              <w:snapToGrid w:val="0"/>
              <w:jc w:val="center"/>
              <w:rPr>
                <w:rFonts w:ascii="黑体" w:hAnsi="黑体" w:eastAsia="黑体"/>
                <w:bCs/>
                <w:sz w:val="21"/>
                <w:szCs w:val="21"/>
              </w:rPr>
            </w:pPr>
          </w:p>
        </w:tc>
        <w:tc>
          <w:tcPr>
            <w:tcW w:w="1414" w:type="dxa"/>
            <w:vMerge w:val="continue"/>
          </w:tcPr>
          <w:p w14:paraId="09CEA71A">
            <w:pPr>
              <w:widowControl w:val="0"/>
              <w:snapToGrid w:val="0"/>
              <w:jc w:val="center"/>
              <w:rPr>
                <w:rFonts w:ascii="黑体" w:hAnsi="黑体" w:eastAsia="黑体"/>
                <w:bCs/>
                <w:sz w:val="21"/>
                <w:szCs w:val="21"/>
              </w:rPr>
            </w:pPr>
          </w:p>
        </w:tc>
        <w:tc>
          <w:tcPr>
            <w:tcW w:w="1697" w:type="dxa"/>
            <w:vMerge w:val="continue"/>
          </w:tcPr>
          <w:p w14:paraId="57ED4618">
            <w:pPr>
              <w:widowControl w:val="0"/>
              <w:snapToGrid w:val="0"/>
              <w:jc w:val="center"/>
              <w:rPr>
                <w:rFonts w:ascii="黑体" w:hAnsi="黑体" w:eastAsia="黑体"/>
                <w:bCs/>
                <w:sz w:val="21"/>
                <w:szCs w:val="21"/>
              </w:rPr>
            </w:pPr>
          </w:p>
        </w:tc>
        <w:tc>
          <w:tcPr>
            <w:tcW w:w="708" w:type="dxa"/>
            <w:vAlign w:val="center"/>
          </w:tcPr>
          <w:p w14:paraId="44A6E2A8">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51521C0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56090517">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3C2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104" w:type="dxa"/>
            <w:tcBorders>
              <w:left w:val="single" w:color="auto" w:sz="12" w:space="0"/>
            </w:tcBorders>
            <w:vAlign w:val="center"/>
          </w:tcPr>
          <w:p w14:paraId="4BE2BAC6">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第一单元</w:t>
            </w:r>
            <w:r>
              <w:rPr>
                <w:rFonts w:asciiTheme="minorEastAsia" w:hAnsiTheme="minorEastAsia" w:eastAsiaTheme="minorEastAsia"/>
                <w:sz w:val="21"/>
                <w:szCs w:val="21"/>
              </w:rPr>
              <w:t xml:space="preserve"> 朝鲜族舞蹈的文化背景及风格特点</w:t>
            </w:r>
          </w:p>
        </w:tc>
        <w:tc>
          <w:tcPr>
            <w:tcW w:w="1414" w:type="dxa"/>
            <w:vAlign w:val="center"/>
          </w:tcPr>
          <w:p w14:paraId="4F578EB2">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54242EC5">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tc>
        <w:tc>
          <w:tcPr>
            <w:tcW w:w="1697" w:type="dxa"/>
            <w:vAlign w:val="center"/>
          </w:tcPr>
          <w:p w14:paraId="0B232A8A">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5F23A3FB">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7556C8B2">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1D5E3FD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954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104" w:type="dxa"/>
            <w:tcBorders>
              <w:left w:val="single" w:color="auto" w:sz="12" w:space="0"/>
            </w:tcBorders>
            <w:vAlign w:val="center"/>
          </w:tcPr>
          <w:p w14:paraId="25EA99A5">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第二单元</w:t>
            </w:r>
            <w:r>
              <w:rPr>
                <w:rFonts w:asciiTheme="minorEastAsia" w:hAnsiTheme="minorEastAsia" w:eastAsiaTheme="minorEastAsia"/>
                <w:sz w:val="21"/>
                <w:szCs w:val="21"/>
              </w:rPr>
              <w:t xml:space="preserve"> 朝鲜族舞蹈的基本体态、手型和脚位训练</w:t>
            </w:r>
          </w:p>
        </w:tc>
        <w:tc>
          <w:tcPr>
            <w:tcW w:w="1414" w:type="dxa"/>
            <w:vAlign w:val="center"/>
          </w:tcPr>
          <w:p w14:paraId="2050CEA1">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34151EBE">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tc>
        <w:tc>
          <w:tcPr>
            <w:tcW w:w="1697" w:type="dxa"/>
            <w:vAlign w:val="center"/>
          </w:tcPr>
          <w:p w14:paraId="294923A9">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75E9CC8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25594C5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6DD256A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599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104" w:type="dxa"/>
            <w:tcBorders>
              <w:left w:val="single" w:color="auto" w:sz="12" w:space="0"/>
            </w:tcBorders>
            <w:vAlign w:val="center"/>
          </w:tcPr>
          <w:p w14:paraId="729EC302">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第三单元</w:t>
            </w:r>
            <w:r>
              <w:rPr>
                <w:rFonts w:asciiTheme="minorEastAsia" w:hAnsiTheme="minorEastAsia" w:eastAsiaTheme="minorEastAsia"/>
                <w:sz w:val="21"/>
                <w:szCs w:val="21"/>
              </w:rPr>
              <w:t xml:space="preserve"> 朝鲜族舞蹈呼吸基础训练</w:t>
            </w:r>
          </w:p>
        </w:tc>
        <w:tc>
          <w:tcPr>
            <w:tcW w:w="1414" w:type="dxa"/>
            <w:vAlign w:val="center"/>
          </w:tcPr>
          <w:p w14:paraId="2438E66E">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4FAC1A43">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tc>
        <w:tc>
          <w:tcPr>
            <w:tcW w:w="1697" w:type="dxa"/>
            <w:vAlign w:val="center"/>
          </w:tcPr>
          <w:p w14:paraId="187863F8">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5D9FDC9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58DE48DF">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700" w:type="dxa"/>
            <w:tcBorders>
              <w:right w:val="single" w:color="auto" w:sz="12" w:space="0"/>
            </w:tcBorders>
            <w:vAlign w:val="center"/>
          </w:tcPr>
          <w:p w14:paraId="629E7FCE">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1CA6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104" w:type="dxa"/>
            <w:tcBorders>
              <w:left w:val="single" w:color="auto" w:sz="12" w:space="0"/>
            </w:tcBorders>
            <w:vAlign w:val="center"/>
          </w:tcPr>
          <w:p w14:paraId="5E1A99CC">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第四单元</w:t>
            </w:r>
            <w:r>
              <w:rPr>
                <w:rFonts w:asciiTheme="minorEastAsia" w:hAnsiTheme="minorEastAsia" w:eastAsiaTheme="minorEastAsia"/>
                <w:sz w:val="21"/>
                <w:szCs w:val="21"/>
              </w:rPr>
              <w:t xml:space="preserve"> 朝鲜族舞蹈屈伸动律基础训练</w:t>
            </w:r>
          </w:p>
        </w:tc>
        <w:tc>
          <w:tcPr>
            <w:tcW w:w="1414" w:type="dxa"/>
            <w:vAlign w:val="center"/>
          </w:tcPr>
          <w:p w14:paraId="06D39FFB">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3D8B0897">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tc>
        <w:tc>
          <w:tcPr>
            <w:tcW w:w="1697" w:type="dxa"/>
            <w:vAlign w:val="center"/>
          </w:tcPr>
          <w:p w14:paraId="19D56EC3">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2C06E38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1F530D08">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700" w:type="dxa"/>
            <w:tcBorders>
              <w:right w:val="single" w:color="auto" w:sz="12" w:space="0"/>
            </w:tcBorders>
            <w:vAlign w:val="center"/>
          </w:tcPr>
          <w:p w14:paraId="5027A9B9">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43C2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104" w:type="dxa"/>
            <w:tcBorders>
              <w:left w:val="single" w:color="auto" w:sz="12" w:space="0"/>
            </w:tcBorders>
            <w:vAlign w:val="center"/>
          </w:tcPr>
          <w:p w14:paraId="2E96914F">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第五单元</w:t>
            </w:r>
            <w:r>
              <w:rPr>
                <w:rFonts w:asciiTheme="minorEastAsia" w:hAnsiTheme="minorEastAsia" w:eastAsiaTheme="minorEastAsia"/>
                <w:sz w:val="21"/>
                <w:szCs w:val="21"/>
              </w:rPr>
              <w:t xml:space="preserve"> 朝鲜族舞蹈步伐基础训练</w:t>
            </w:r>
          </w:p>
        </w:tc>
        <w:tc>
          <w:tcPr>
            <w:tcW w:w="1414" w:type="dxa"/>
            <w:vAlign w:val="center"/>
          </w:tcPr>
          <w:p w14:paraId="2C14C05F">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615150E0">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tc>
        <w:tc>
          <w:tcPr>
            <w:tcW w:w="1697" w:type="dxa"/>
            <w:vAlign w:val="center"/>
          </w:tcPr>
          <w:p w14:paraId="07988A2A">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01F934E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506EDB2E">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0" w:type="dxa"/>
            <w:tcBorders>
              <w:right w:val="single" w:color="auto" w:sz="12" w:space="0"/>
            </w:tcBorders>
            <w:vAlign w:val="center"/>
          </w:tcPr>
          <w:p w14:paraId="47DB5113">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7E55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104" w:type="dxa"/>
            <w:tcBorders>
              <w:left w:val="single" w:color="auto" w:sz="12" w:space="0"/>
            </w:tcBorders>
            <w:vAlign w:val="center"/>
          </w:tcPr>
          <w:p w14:paraId="31916245">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第六单元</w:t>
            </w:r>
            <w:r>
              <w:rPr>
                <w:rFonts w:asciiTheme="minorEastAsia" w:hAnsiTheme="minorEastAsia" w:eastAsiaTheme="minorEastAsia"/>
                <w:sz w:val="21"/>
                <w:szCs w:val="21"/>
              </w:rPr>
              <w:t xml:space="preserve"> 朝鲜族舞蹈表演组合</w:t>
            </w:r>
          </w:p>
        </w:tc>
        <w:tc>
          <w:tcPr>
            <w:tcW w:w="1414" w:type="dxa"/>
            <w:vAlign w:val="center"/>
          </w:tcPr>
          <w:p w14:paraId="266B55F0">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3173C00B">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tc>
        <w:tc>
          <w:tcPr>
            <w:tcW w:w="1697" w:type="dxa"/>
            <w:vAlign w:val="center"/>
          </w:tcPr>
          <w:p w14:paraId="409B2AB5">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1BC22AE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02F404BC">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0" w:type="dxa"/>
            <w:tcBorders>
              <w:right w:val="single" w:color="auto" w:sz="12" w:space="0"/>
            </w:tcBorders>
            <w:vAlign w:val="center"/>
          </w:tcPr>
          <w:p w14:paraId="66665199">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7519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2ED19C61">
            <w:pPr>
              <w:pStyle w:val="13"/>
              <w:widowControl w:val="0"/>
            </w:pPr>
            <w:r>
              <w:rPr>
                <w:rFonts w:hint="eastAsia"/>
              </w:rPr>
              <w:t>合计</w:t>
            </w:r>
          </w:p>
        </w:tc>
        <w:tc>
          <w:tcPr>
            <w:tcW w:w="708" w:type="dxa"/>
            <w:tcBorders>
              <w:bottom w:val="single" w:color="auto" w:sz="12" w:space="0"/>
            </w:tcBorders>
            <w:vAlign w:val="center"/>
          </w:tcPr>
          <w:p w14:paraId="3A68EF4F">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tcBorders>
              <w:bottom w:val="single" w:color="auto" w:sz="12" w:space="0"/>
            </w:tcBorders>
            <w:vAlign w:val="center"/>
          </w:tcPr>
          <w:p w14:paraId="66B17AC5">
            <w:pPr>
              <w:widowControl w:val="0"/>
              <w:snapToGrid w:val="0"/>
              <w:jc w:val="center"/>
              <w:rPr>
                <w:rFonts w:ascii="Times New Roman" w:hAnsi="Times New Roman"/>
                <w:bCs/>
                <w:sz w:val="21"/>
                <w:szCs w:val="21"/>
              </w:rPr>
            </w:pPr>
            <w:r>
              <w:rPr>
                <w:rFonts w:hint="eastAsia" w:ascii="Times New Roman" w:hAnsi="Times New Roman"/>
                <w:bCs/>
                <w:sz w:val="21"/>
                <w:szCs w:val="21"/>
              </w:rPr>
              <w:t>31</w:t>
            </w:r>
          </w:p>
        </w:tc>
        <w:tc>
          <w:tcPr>
            <w:tcW w:w="700" w:type="dxa"/>
            <w:tcBorders>
              <w:bottom w:val="single" w:color="auto" w:sz="12" w:space="0"/>
              <w:right w:val="single" w:color="auto" w:sz="12" w:space="0"/>
            </w:tcBorders>
            <w:vAlign w:val="center"/>
          </w:tcPr>
          <w:p w14:paraId="41BFC5F0">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264417B2">
      <w:pPr>
        <w:pStyle w:val="16"/>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D2C6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D4DD2AB">
            <w:pPr>
              <w:pStyle w:val="14"/>
              <w:widowControl w:val="0"/>
              <w:jc w:val="left"/>
            </w:pPr>
            <w:r>
              <w:rPr>
                <w:rFonts w:hint="eastAsia"/>
              </w:rPr>
              <w:t>“树文化自信、增家国情怀、感马哲美育”。</w:t>
            </w:r>
          </w:p>
          <w:p w14:paraId="44D62631">
            <w:pPr>
              <w:pStyle w:val="14"/>
              <w:widowControl w:val="0"/>
              <w:jc w:val="left"/>
            </w:pPr>
            <w:r>
              <w:rPr>
                <w:rFonts w:hint="eastAsia"/>
              </w:rPr>
              <w:t>树文化自信：生动的感受中国朝鲜族舞蹈文化的博大精深，赓续精神血脉的文化自信。</w:t>
            </w:r>
          </w:p>
          <w:p w14:paraId="513FF1CF">
            <w:pPr>
              <w:pStyle w:val="14"/>
              <w:widowControl w:val="0"/>
              <w:jc w:val="left"/>
            </w:pPr>
            <w:r>
              <w:rPr>
                <w:rFonts w:hint="eastAsia"/>
              </w:rPr>
              <w:t>增家国情怀：在讲授中，介绍朝鲜族舞蹈动作历史形成原因及特点，促进学生增强家国情怀。</w:t>
            </w:r>
          </w:p>
        </w:tc>
      </w:tr>
    </w:tbl>
    <w:p w14:paraId="4ADDBCF4">
      <w:pPr>
        <w:pStyle w:val="16"/>
        <w:spacing w:before="326" w:beforeLines="100" w:line="360" w:lineRule="auto"/>
        <w:rPr>
          <w:rFonts w:ascii="黑体" w:hAnsi="宋体"/>
        </w:rPr>
      </w:pPr>
      <w:r>
        <w:rPr>
          <w:rFonts w:hint="eastAsia" w:ascii="黑体" w:hAnsi="宋体"/>
        </w:rPr>
        <w:t>五、课程考核</w:t>
      </w:r>
      <w:bookmarkStart w:id="2" w:name="OLE_LINK4"/>
      <w:bookmarkStart w:id="3" w:name="OLE_LINK3"/>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1883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7A6B5F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19F3F44">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54ABD37">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3F49B295">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954E289">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73E6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3B4892E">
            <w:pPr>
              <w:widowControl w:val="0"/>
              <w:snapToGrid w:val="0"/>
              <w:jc w:val="center"/>
              <w:rPr>
                <w:rFonts w:ascii="黑体" w:hAnsi="黑体" w:eastAsia="黑体"/>
                <w:bCs/>
                <w:sz w:val="21"/>
                <w:szCs w:val="21"/>
              </w:rPr>
            </w:pPr>
          </w:p>
        </w:tc>
        <w:tc>
          <w:tcPr>
            <w:tcW w:w="709" w:type="dxa"/>
            <w:vMerge w:val="continue"/>
          </w:tcPr>
          <w:p w14:paraId="3FFF6009">
            <w:pPr>
              <w:pStyle w:val="16"/>
              <w:widowControl w:val="0"/>
              <w:jc w:val="both"/>
              <w:rPr>
                <w:rFonts w:ascii="黑体" w:hAnsi="黑体"/>
                <w:bCs/>
                <w:sz w:val="21"/>
                <w:szCs w:val="21"/>
              </w:rPr>
            </w:pPr>
          </w:p>
        </w:tc>
        <w:tc>
          <w:tcPr>
            <w:tcW w:w="2353" w:type="dxa"/>
            <w:vMerge w:val="continue"/>
            <w:tcBorders>
              <w:right w:val="double" w:color="auto" w:sz="4" w:space="0"/>
            </w:tcBorders>
          </w:tcPr>
          <w:p w14:paraId="43140732">
            <w:pPr>
              <w:pStyle w:val="16"/>
              <w:widowControl w:val="0"/>
              <w:jc w:val="both"/>
              <w:rPr>
                <w:rFonts w:ascii="黑体" w:hAnsi="黑体"/>
                <w:bCs/>
                <w:sz w:val="21"/>
                <w:szCs w:val="21"/>
              </w:rPr>
            </w:pPr>
          </w:p>
        </w:tc>
        <w:tc>
          <w:tcPr>
            <w:tcW w:w="612" w:type="dxa"/>
            <w:tcBorders>
              <w:left w:val="double" w:color="auto" w:sz="4" w:space="0"/>
            </w:tcBorders>
            <w:vAlign w:val="center"/>
          </w:tcPr>
          <w:p w14:paraId="7264DF67">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22DB753F">
            <w:pPr>
              <w:pStyle w:val="16"/>
              <w:widowControl w:val="0"/>
              <w:spacing w:line="240" w:lineRule="auto"/>
              <w:jc w:val="center"/>
              <w:rPr>
                <w:rFonts w:ascii="黑体" w:hAnsi="黑体"/>
                <w:bCs/>
                <w:sz w:val="21"/>
                <w:szCs w:val="21"/>
              </w:rPr>
            </w:pPr>
            <w:r>
              <w:rPr>
                <w:rFonts w:hint="eastAsia" w:ascii="黑体" w:hAnsi="黑体"/>
                <w:bCs/>
                <w:color w:val="000000"/>
                <w:sz w:val="21"/>
                <w:szCs w:val="18"/>
              </w:rPr>
              <w:t>2</w:t>
            </w:r>
          </w:p>
        </w:tc>
        <w:tc>
          <w:tcPr>
            <w:tcW w:w="612" w:type="dxa"/>
            <w:vAlign w:val="center"/>
          </w:tcPr>
          <w:p w14:paraId="582DAB0E">
            <w:pPr>
              <w:widowControl w:val="0"/>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12" w:type="dxa"/>
            <w:vAlign w:val="center"/>
          </w:tcPr>
          <w:p w14:paraId="6B0828A0">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330B7B96">
            <w:pPr>
              <w:pStyle w:val="16"/>
              <w:widowControl w:val="0"/>
              <w:spacing w:line="240" w:lineRule="auto"/>
              <w:jc w:val="center"/>
              <w:rPr>
                <w:rFonts w:ascii="黑体" w:hAnsi="黑体"/>
                <w:bCs/>
                <w:sz w:val="21"/>
                <w:szCs w:val="21"/>
              </w:rPr>
            </w:pPr>
          </w:p>
        </w:tc>
        <w:tc>
          <w:tcPr>
            <w:tcW w:w="612" w:type="dxa"/>
            <w:vAlign w:val="center"/>
          </w:tcPr>
          <w:p w14:paraId="5A90EDE7">
            <w:pPr>
              <w:pStyle w:val="16"/>
              <w:widowControl w:val="0"/>
              <w:spacing w:line="240" w:lineRule="auto"/>
              <w:jc w:val="center"/>
              <w:rPr>
                <w:rFonts w:ascii="黑体" w:hAnsi="黑体"/>
                <w:bCs/>
                <w:sz w:val="21"/>
                <w:szCs w:val="21"/>
              </w:rPr>
            </w:pPr>
          </w:p>
        </w:tc>
        <w:tc>
          <w:tcPr>
            <w:tcW w:w="706" w:type="dxa"/>
            <w:vMerge w:val="continue"/>
            <w:tcBorders>
              <w:right w:val="single" w:color="auto" w:sz="12" w:space="0"/>
            </w:tcBorders>
          </w:tcPr>
          <w:p w14:paraId="05038A8B">
            <w:pPr>
              <w:pStyle w:val="16"/>
              <w:widowControl w:val="0"/>
              <w:spacing w:line="240" w:lineRule="auto"/>
              <w:jc w:val="center"/>
              <w:rPr>
                <w:rFonts w:ascii="黑体" w:hAnsi="黑体"/>
                <w:bCs/>
                <w:sz w:val="21"/>
                <w:szCs w:val="21"/>
              </w:rPr>
            </w:pPr>
          </w:p>
        </w:tc>
      </w:tr>
      <w:tr w14:paraId="08ED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16A1A44">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0E7E9EB6">
            <w:pPr>
              <w:pStyle w:val="14"/>
              <w:widowControl w:val="0"/>
            </w:pPr>
          </w:p>
        </w:tc>
        <w:tc>
          <w:tcPr>
            <w:tcW w:w="2353" w:type="dxa"/>
            <w:tcBorders>
              <w:right w:val="double" w:color="auto" w:sz="4" w:space="0"/>
            </w:tcBorders>
            <w:vAlign w:val="center"/>
          </w:tcPr>
          <w:p w14:paraId="2A9B7746">
            <w:pPr>
              <w:pStyle w:val="14"/>
              <w:widowControl w:val="0"/>
            </w:pPr>
          </w:p>
        </w:tc>
        <w:tc>
          <w:tcPr>
            <w:tcW w:w="612" w:type="dxa"/>
            <w:tcBorders>
              <w:left w:val="double" w:color="auto" w:sz="4" w:space="0"/>
            </w:tcBorders>
            <w:vAlign w:val="center"/>
          </w:tcPr>
          <w:p w14:paraId="293B7306">
            <w:pPr>
              <w:pStyle w:val="14"/>
              <w:widowControl w:val="0"/>
            </w:pPr>
          </w:p>
        </w:tc>
        <w:tc>
          <w:tcPr>
            <w:tcW w:w="612" w:type="dxa"/>
            <w:vAlign w:val="center"/>
          </w:tcPr>
          <w:p w14:paraId="68B888AA">
            <w:pPr>
              <w:pStyle w:val="14"/>
              <w:widowControl w:val="0"/>
            </w:pPr>
          </w:p>
        </w:tc>
        <w:tc>
          <w:tcPr>
            <w:tcW w:w="612" w:type="dxa"/>
            <w:vAlign w:val="center"/>
          </w:tcPr>
          <w:p w14:paraId="0A5FD9A6">
            <w:pPr>
              <w:pStyle w:val="14"/>
              <w:widowControl w:val="0"/>
            </w:pPr>
          </w:p>
        </w:tc>
        <w:tc>
          <w:tcPr>
            <w:tcW w:w="612" w:type="dxa"/>
            <w:vAlign w:val="center"/>
          </w:tcPr>
          <w:p w14:paraId="1A2D5A66">
            <w:pPr>
              <w:pStyle w:val="14"/>
              <w:widowControl w:val="0"/>
            </w:pPr>
          </w:p>
        </w:tc>
        <w:tc>
          <w:tcPr>
            <w:tcW w:w="612" w:type="dxa"/>
            <w:vAlign w:val="center"/>
          </w:tcPr>
          <w:p w14:paraId="58F1AB28">
            <w:pPr>
              <w:pStyle w:val="14"/>
              <w:widowControl w:val="0"/>
            </w:pPr>
          </w:p>
        </w:tc>
        <w:tc>
          <w:tcPr>
            <w:tcW w:w="612" w:type="dxa"/>
            <w:vAlign w:val="center"/>
          </w:tcPr>
          <w:p w14:paraId="4A400EE6">
            <w:pPr>
              <w:pStyle w:val="14"/>
              <w:widowControl w:val="0"/>
            </w:pPr>
          </w:p>
        </w:tc>
        <w:tc>
          <w:tcPr>
            <w:tcW w:w="706" w:type="dxa"/>
            <w:tcBorders>
              <w:right w:val="single" w:color="auto" w:sz="12" w:space="0"/>
            </w:tcBorders>
            <w:vAlign w:val="center"/>
          </w:tcPr>
          <w:p w14:paraId="16886094">
            <w:pPr>
              <w:pStyle w:val="14"/>
              <w:widowControl w:val="0"/>
            </w:pPr>
            <w:r>
              <w:rPr>
                <w:rFonts w:hint="eastAsia"/>
              </w:rPr>
              <w:t>1</w:t>
            </w:r>
            <w:r>
              <w:t>00</w:t>
            </w:r>
          </w:p>
        </w:tc>
      </w:tr>
      <w:tr w14:paraId="0676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596A82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1FBCA620">
            <w:pPr>
              <w:pStyle w:val="14"/>
              <w:widowControl w:val="0"/>
            </w:pPr>
            <w:r>
              <w:rPr>
                <w:rFonts w:hint="eastAsia"/>
              </w:rPr>
              <w:t>10%</w:t>
            </w:r>
          </w:p>
        </w:tc>
        <w:tc>
          <w:tcPr>
            <w:tcW w:w="2353" w:type="dxa"/>
            <w:tcBorders>
              <w:right w:val="double" w:color="auto" w:sz="4" w:space="0"/>
            </w:tcBorders>
            <w:vAlign w:val="center"/>
          </w:tcPr>
          <w:p w14:paraId="233DCC94">
            <w:pPr>
              <w:pStyle w:val="14"/>
              <w:widowControl w:val="0"/>
            </w:pPr>
            <w:r>
              <w:rPr>
                <w:rFonts w:hint="eastAsia"/>
              </w:rPr>
              <w:t>同辈评估</w:t>
            </w:r>
          </w:p>
        </w:tc>
        <w:tc>
          <w:tcPr>
            <w:tcW w:w="612" w:type="dxa"/>
            <w:tcBorders>
              <w:left w:val="double" w:color="auto" w:sz="4" w:space="0"/>
            </w:tcBorders>
            <w:vAlign w:val="center"/>
          </w:tcPr>
          <w:p w14:paraId="14DE1107">
            <w:pPr>
              <w:pStyle w:val="14"/>
              <w:widowControl w:val="0"/>
            </w:pPr>
            <w:r>
              <w:rPr>
                <w:rFonts w:hint="eastAsia"/>
              </w:rPr>
              <w:t>20</w:t>
            </w:r>
          </w:p>
        </w:tc>
        <w:tc>
          <w:tcPr>
            <w:tcW w:w="612" w:type="dxa"/>
            <w:vAlign w:val="center"/>
          </w:tcPr>
          <w:p w14:paraId="263FE30E">
            <w:pPr>
              <w:pStyle w:val="14"/>
              <w:widowControl w:val="0"/>
            </w:pPr>
            <w:r>
              <w:rPr>
                <w:rFonts w:hint="eastAsia"/>
              </w:rPr>
              <w:t>80</w:t>
            </w:r>
          </w:p>
        </w:tc>
        <w:tc>
          <w:tcPr>
            <w:tcW w:w="612" w:type="dxa"/>
            <w:vAlign w:val="center"/>
          </w:tcPr>
          <w:p w14:paraId="7BF65BAF">
            <w:pPr>
              <w:pStyle w:val="14"/>
              <w:widowControl w:val="0"/>
            </w:pPr>
          </w:p>
        </w:tc>
        <w:tc>
          <w:tcPr>
            <w:tcW w:w="612" w:type="dxa"/>
            <w:vAlign w:val="center"/>
          </w:tcPr>
          <w:p w14:paraId="35285358">
            <w:pPr>
              <w:pStyle w:val="14"/>
              <w:widowControl w:val="0"/>
            </w:pPr>
          </w:p>
        </w:tc>
        <w:tc>
          <w:tcPr>
            <w:tcW w:w="612" w:type="dxa"/>
            <w:vAlign w:val="center"/>
          </w:tcPr>
          <w:p w14:paraId="671219BA">
            <w:pPr>
              <w:pStyle w:val="14"/>
              <w:widowControl w:val="0"/>
            </w:pPr>
          </w:p>
        </w:tc>
        <w:tc>
          <w:tcPr>
            <w:tcW w:w="612" w:type="dxa"/>
            <w:vAlign w:val="center"/>
          </w:tcPr>
          <w:p w14:paraId="3C71EEB4">
            <w:pPr>
              <w:pStyle w:val="14"/>
              <w:widowControl w:val="0"/>
            </w:pPr>
          </w:p>
        </w:tc>
        <w:tc>
          <w:tcPr>
            <w:tcW w:w="706" w:type="dxa"/>
            <w:tcBorders>
              <w:right w:val="single" w:color="auto" w:sz="12" w:space="0"/>
            </w:tcBorders>
            <w:vAlign w:val="center"/>
          </w:tcPr>
          <w:p w14:paraId="79DF4C13">
            <w:pPr>
              <w:pStyle w:val="14"/>
              <w:widowControl w:val="0"/>
            </w:pPr>
            <w:r>
              <w:rPr>
                <w:rFonts w:hint="eastAsia"/>
              </w:rPr>
              <w:t>1</w:t>
            </w:r>
            <w:r>
              <w:t>00</w:t>
            </w:r>
          </w:p>
        </w:tc>
      </w:tr>
      <w:tr w14:paraId="566E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7AE530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45B4A975">
            <w:pPr>
              <w:pStyle w:val="14"/>
              <w:widowControl w:val="0"/>
            </w:pPr>
            <w:r>
              <w:rPr>
                <w:rFonts w:hint="eastAsia"/>
              </w:rPr>
              <w:t>30%</w:t>
            </w:r>
          </w:p>
        </w:tc>
        <w:tc>
          <w:tcPr>
            <w:tcW w:w="2353" w:type="dxa"/>
            <w:tcBorders>
              <w:right w:val="double" w:color="auto" w:sz="4" w:space="0"/>
            </w:tcBorders>
            <w:vAlign w:val="center"/>
          </w:tcPr>
          <w:p w14:paraId="3ED5CCE3">
            <w:pPr>
              <w:pStyle w:val="14"/>
              <w:widowControl w:val="0"/>
            </w:pPr>
            <w:r>
              <w:rPr>
                <w:rFonts w:hint="eastAsia"/>
              </w:rPr>
              <w:t>课堂展示</w:t>
            </w:r>
          </w:p>
        </w:tc>
        <w:tc>
          <w:tcPr>
            <w:tcW w:w="612" w:type="dxa"/>
            <w:tcBorders>
              <w:left w:val="double" w:color="auto" w:sz="4" w:space="0"/>
            </w:tcBorders>
            <w:vAlign w:val="center"/>
          </w:tcPr>
          <w:p w14:paraId="2B220312">
            <w:pPr>
              <w:pStyle w:val="14"/>
              <w:widowControl w:val="0"/>
            </w:pPr>
            <w:r>
              <w:rPr>
                <w:rFonts w:hint="eastAsia"/>
              </w:rPr>
              <w:t>20</w:t>
            </w:r>
          </w:p>
        </w:tc>
        <w:tc>
          <w:tcPr>
            <w:tcW w:w="612" w:type="dxa"/>
            <w:vAlign w:val="center"/>
          </w:tcPr>
          <w:p w14:paraId="52DCA4E0">
            <w:pPr>
              <w:pStyle w:val="14"/>
              <w:widowControl w:val="0"/>
            </w:pPr>
            <w:r>
              <w:rPr>
                <w:rFonts w:hint="eastAsia"/>
              </w:rPr>
              <w:t>70</w:t>
            </w:r>
          </w:p>
        </w:tc>
        <w:tc>
          <w:tcPr>
            <w:tcW w:w="612" w:type="dxa"/>
            <w:vAlign w:val="center"/>
          </w:tcPr>
          <w:p w14:paraId="75AE0F52">
            <w:pPr>
              <w:pStyle w:val="14"/>
              <w:widowControl w:val="0"/>
            </w:pPr>
          </w:p>
        </w:tc>
        <w:tc>
          <w:tcPr>
            <w:tcW w:w="612" w:type="dxa"/>
            <w:vAlign w:val="center"/>
          </w:tcPr>
          <w:p w14:paraId="318EB6D9">
            <w:pPr>
              <w:pStyle w:val="14"/>
              <w:widowControl w:val="0"/>
            </w:pPr>
            <w:r>
              <w:rPr>
                <w:rFonts w:hint="eastAsia"/>
              </w:rPr>
              <w:t>10</w:t>
            </w:r>
          </w:p>
        </w:tc>
        <w:tc>
          <w:tcPr>
            <w:tcW w:w="612" w:type="dxa"/>
            <w:vAlign w:val="center"/>
          </w:tcPr>
          <w:p w14:paraId="4B0978A0">
            <w:pPr>
              <w:pStyle w:val="14"/>
              <w:widowControl w:val="0"/>
            </w:pPr>
          </w:p>
        </w:tc>
        <w:tc>
          <w:tcPr>
            <w:tcW w:w="612" w:type="dxa"/>
            <w:vAlign w:val="center"/>
          </w:tcPr>
          <w:p w14:paraId="45656B24">
            <w:pPr>
              <w:pStyle w:val="14"/>
              <w:widowControl w:val="0"/>
            </w:pPr>
          </w:p>
        </w:tc>
        <w:tc>
          <w:tcPr>
            <w:tcW w:w="706" w:type="dxa"/>
            <w:tcBorders>
              <w:right w:val="single" w:color="auto" w:sz="12" w:space="0"/>
            </w:tcBorders>
            <w:vAlign w:val="center"/>
          </w:tcPr>
          <w:p w14:paraId="5ECC15D3">
            <w:pPr>
              <w:pStyle w:val="14"/>
              <w:widowControl w:val="0"/>
            </w:pPr>
            <w:r>
              <w:rPr>
                <w:rFonts w:hint="eastAsia"/>
              </w:rPr>
              <w:t>1</w:t>
            </w:r>
            <w:r>
              <w:t>00</w:t>
            </w:r>
          </w:p>
        </w:tc>
      </w:tr>
      <w:tr w14:paraId="2713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9CEDD3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7008934A">
            <w:pPr>
              <w:pStyle w:val="14"/>
              <w:widowControl w:val="0"/>
            </w:pPr>
            <w:r>
              <w:rPr>
                <w:rFonts w:hint="eastAsia"/>
              </w:rPr>
              <w:t>60%</w:t>
            </w:r>
          </w:p>
        </w:tc>
        <w:tc>
          <w:tcPr>
            <w:tcW w:w="2353" w:type="dxa"/>
            <w:tcBorders>
              <w:right w:val="double" w:color="auto" w:sz="4" w:space="0"/>
            </w:tcBorders>
            <w:vAlign w:val="center"/>
          </w:tcPr>
          <w:p w14:paraId="14076CB4">
            <w:pPr>
              <w:pStyle w:val="14"/>
              <w:widowControl w:val="0"/>
            </w:pPr>
            <w:r>
              <w:rPr>
                <w:rFonts w:hint="eastAsia"/>
              </w:rPr>
              <w:t>作品汇报表演</w:t>
            </w:r>
          </w:p>
        </w:tc>
        <w:tc>
          <w:tcPr>
            <w:tcW w:w="612" w:type="dxa"/>
            <w:tcBorders>
              <w:left w:val="double" w:color="auto" w:sz="4" w:space="0"/>
            </w:tcBorders>
            <w:vAlign w:val="center"/>
          </w:tcPr>
          <w:p w14:paraId="7BE201BD">
            <w:pPr>
              <w:pStyle w:val="14"/>
              <w:widowControl w:val="0"/>
            </w:pPr>
          </w:p>
        </w:tc>
        <w:tc>
          <w:tcPr>
            <w:tcW w:w="612" w:type="dxa"/>
            <w:vAlign w:val="center"/>
          </w:tcPr>
          <w:p w14:paraId="2869B363">
            <w:pPr>
              <w:pStyle w:val="14"/>
              <w:widowControl w:val="0"/>
            </w:pPr>
            <w:r>
              <w:rPr>
                <w:rFonts w:hint="eastAsia"/>
              </w:rPr>
              <w:t>20</w:t>
            </w:r>
          </w:p>
        </w:tc>
        <w:tc>
          <w:tcPr>
            <w:tcW w:w="612" w:type="dxa"/>
            <w:vAlign w:val="center"/>
          </w:tcPr>
          <w:p w14:paraId="7A139D06">
            <w:pPr>
              <w:pStyle w:val="14"/>
              <w:widowControl w:val="0"/>
            </w:pPr>
            <w:r>
              <w:rPr>
                <w:rFonts w:hint="eastAsia"/>
              </w:rPr>
              <w:t>80</w:t>
            </w:r>
          </w:p>
        </w:tc>
        <w:tc>
          <w:tcPr>
            <w:tcW w:w="612" w:type="dxa"/>
            <w:vAlign w:val="center"/>
          </w:tcPr>
          <w:p w14:paraId="5D7BFAFF">
            <w:pPr>
              <w:pStyle w:val="14"/>
              <w:widowControl w:val="0"/>
            </w:pPr>
          </w:p>
        </w:tc>
        <w:tc>
          <w:tcPr>
            <w:tcW w:w="612" w:type="dxa"/>
            <w:vAlign w:val="center"/>
          </w:tcPr>
          <w:p w14:paraId="7858E060">
            <w:pPr>
              <w:pStyle w:val="14"/>
              <w:widowControl w:val="0"/>
            </w:pPr>
          </w:p>
        </w:tc>
        <w:tc>
          <w:tcPr>
            <w:tcW w:w="612" w:type="dxa"/>
            <w:vAlign w:val="center"/>
          </w:tcPr>
          <w:p w14:paraId="04A4B79E">
            <w:pPr>
              <w:pStyle w:val="14"/>
              <w:widowControl w:val="0"/>
            </w:pPr>
          </w:p>
        </w:tc>
        <w:tc>
          <w:tcPr>
            <w:tcW w:w="706" w:type="dxa"/>
            <w:tcBorders>
              <w:right w:val="single" w:color="auto" w:sz="12" w:space="0"/>
            </w:tcBorders>
            <w:vAlign w:val="center"/>
          </w:tcPr>
          <w:p w14:paraId="3E24DBE0">
            <w:pPr>
              <w:pStyle w:val="14"/>
              <w:widowControl w:val="0"/>
            </w:pPr>
            <w:r>
              <w:rPr>
                <w:rFonts w:hint="eastAsia"/>
              </w:rPr>
              <w:t>1</w:t>
            </w:r>
            <w:r>
              <w:t>00</w:t>
            </w:r>
          </w:p>
        </w:tc>
      </w:tr>
    </w:tbl>
    <w:p w14:paraId="3E63E8A4">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704"/>
        <w:gridCol w:w="1437"/>
        <w:gridCol w:w="1437"/>
        <w:gridCol w:w="1438"/>
        <w:gridCol w:w="1438"/>
        <w:gridCol w:w="1438"/>
      </w:tblGrid>
      <w:tr w14:paraId="383DD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2" w:type="dxa"/>
            <w:vMerge w:val="restart"/>
            <w:vAlign w:val="center"/>
          </w:tcPr>
          <w:p w14:paraId="19E0ACA7">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84" w:type="dxa"/>
            <w:vMerge w:val="restart"/>
          </w:tcPr>
          <w:p w14:paraId="5B4C4AAC">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8D997AE">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E9CB6F7">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D2409E2">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396" w:type="dxa"/>
            <w:vMerge w:val="restart"/>
            <w:vAlign w:val="center"/>
          </w:tcPr>
          <w:p w14:paraId="3A9BE929">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584" w:type="dxa"/>
            <w:gridSpan w:val="4"/>
            <w:vAlign w:val="center"/>
          </w:tcPr>
          <w:p w14:paraId="0A4C9D5E">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7010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2" w:type="dxa"/>
            <w:vMerge w:val="continue"/>
          </w:tcPr>
          <w:p w14:paraId="38C5BEC7">
            <w:pPr>
              <w:widowControl w:val="0"/>
              <w:snapToGrid w:val="0"/>
              <w:jc w:val="center"/>
              <w:rPr>
                <w:rFonts w:ascii="黑体" w:hAnsi="黑体" w:eastAsia="黑体"/>
                <w:bCs/>
                <w:sz w:val="21"/>
                <w:szCs w:val="21"/>
              </w:rPr>
            </w:pPr>
          </w:p>
        </w:tc>
        <w:tc>
          <w:tcPr>
            <w:tcW w:w="684" w:type="dxa"/>
            <w:vMerge w:val="continue"/>
          </w:tcPr>
          <w:p w14:paraId="1534AD0A">
            <w:pPr>
              <w:pStyle w:val="16"/>
              <w:widowControl w:val="0"/>
              <w:jc w:val="both"/>
              <w:rPr>
                <w:rFonts w:ascii="黑体" w:hAnsi="黑体"/>
                <w:bCs/>
                <w:sz w:val="21"/>
                <w:szCs w:val="21"/>
              </w:rPr>
            </w:pPr>
          </w:p>
        </w:tc>
        <w:tc>
          <w:tcPr>
            <w:tcW w:w="1396" w:type="dxa"/>
            <w:vMerge w:val="continue"/>
          </w:tcPr>
          <w:p w14:paraId="20DF1CD2">
            <w:pPr>
              <w:pStyle w:val="16"/>
              <w:widowControl w:val="0"/>
              <w:jc w:val="both"/>
              <w:rPr>
                <w:rFonts w:ascii="黑体" w:hAnsi="黑体"/>
                <w:bCs/>
                <w:sz w:val="21"/>
                <w:szCs w:val="21"/>
              </w:rPr>
            </w:pPr>
          </w:p>
        </w:tc>
        <w:tc>
          <w:tcPr>
            <w:tcW w:w="1396" w:type="dxa"/>
            <w:vAlign w:val="center"/>
          </w:tcPr>
          <w:p w14:paraId="2A616301">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51FF879">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396" w:type="dxa"/>
            <w:vAlign w:val="center"/>
          </w:tcPr>
          <w:p w14:paraId="668C355D">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BE810EB">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396" w:type="dxa"/>
            <w:vAlign w:val="center"/>
          </w:tcPr>
          <w:p w14:paraId="00DDE2F0">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5B57C350">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396" w:type="dxa"/>
            <w:vAlign w:val="center"/>
          </w:tcPr>
          <w:p w14:paraId="50ECC1C2">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5D211C9">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78020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2" w:type="dxa"/>
            <w:vAlign w:val="center"/>
          </w:tcPr>
          <w:p w14:paraId="4E22681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84" w:type="dxa"/>
            <w:vAlign w:val="center"/>
          </w:tcPr>
          <w:p w14:paraId="19011919">
            <w:pPr>
              <w:widowControl w:val="0"/>
              <w:snapToGrid w:val="0"/>
              <w:jc w:val="center"/>
              <w:rPr>
                <w:rFonts w:ascii="Arial" w:hAnsi="Arial" w:eastAsia="黑体" w:cs="Arial"/>
                <w:bCs/>
                <w:sz w:val="21"/>
                <w:szCs w:val="21"/>
              </w:rPr>
            </w:pPr>
          </w:p>
        </w:tc>
        <w:tc>
          <w:tcPr>
            <w:tcW w:w="1396" w:type="dxa"/>
          </w:tcPr>
          <w:p w14:paraId="5A2C9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396" w:type="dxa"/>
          </w:tcPr>
          <w:p w14:paraId="7AD7996B">
            <w:pPr>
              <w:pStyle w:val="14"/>
              <w:widowControl w:val="0"/>
              <w:jc w:val="both"/>
            </w:pPr>
          </w:p>
        </w:tc>
        <w:tc>
          <w:tcPr>
            <w:tcW w:w="1396" w:type="dxa"/>
          </w:tcPr>
          <w:p w14:paraId="3C25929C">
            <w:pPr>
              <w:pStyle w:val="14"/>
              <w:widowControl w:val="0"/>
              <w:jc w:val="both"/>
            </w:pPr>
          </w:p>
        </w:tc>
        <w:tc>
          <w:tcPr>
            <w:tcW w:w="1396" w:type="dxa"/>
          </w:tcPr>
          <w:p w14:paraId="08764484">
            <w:pPr>
              <w:pStyle w:val="14"/>
              <w:widowControl w:val="0"/>
              <w:jc w:val="both"/>
            </w:pPr>
          </w:p>
        </w:tc>
        <w:tc>
          <w:tcPr>
            <w:tcW w:w="1396" w:type="dxa"/>
          </w:tcPr>
          <w:p w14:paraId="3C2F2743">
            <w:pPr>
              <w:pStyle w:val="6"/>
              <w:widowControl/>
              <w:shd w:val="clear" w:color="auto" w:fill="FFFFFF"/>
              <w:jc w:val="both"/>
            </w:pPr>
          </w:p>
        </w:tc>
      </w:tr>
      <w:tr w14:paraId="5DD80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2" w:type="dxa"/>
            <w:vAlign w:val="center"/>
          </w:tcPr>
          <w:p w14:paraId="01FBEA2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84" w:type="dxa"/>
            <w:vAlign w:val="center"/>
          </w:tcPr>
          <w:p w14:paraId="3852F2A6">
            <w:pPr>
              <w:widowControl w:val="0"/>
              <w:snapToGrid w:val="0"/>
              <w:jc w:val="center"/>
              <w:rPr>
                <w:rFonts w:ascii="Arial" w:hAnsi="Arial" w:eastAsia="黑体" w:cs="Arial"/>
                <w:bCs/>
                <w:sz w:val="21"/>
                <w:szCs w:val="21"/>
              </w:rPr>
            </w:pPr>
            <w:r>
              <w:rPr>
                <w:rFonts w:hint="eastAsia" w:ascii="Arial" w:hAnsi="Arial" w:eastAsia="黑体" w:cs="Arial"/>
                <w:bCs/>
                <w:sz w:val="21"/>
                <w:szCs w:val="21"/>
              </w:rPr>
              <w:t>1.2</w:t>
            </w:r>
          </w:p>
        </w:tc>
        <w:tc>
          <w:tcPr>
            <w:tcW w:w="1396" w:type="dxa"/>
            <w:vAlign w:val="center"/>
          </w:tcPr>
          <w:p w14:paraId="61339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了解朝鲜族舞蹈的文化背景及风格特点。能学会朝鲜族舞蹈的基本体态、手型、脚位、呼吸、屈伸动律、步伐基础内容。</w:t>
            </w:r>
          </w:p>
        </w:tc>
        <w:tc>
          <w:tcPr>
            <w:tcW w:w="1396" w:type="dxa"/>
            <w:vAlign w:val="center"/>
          </w:tcPr>
          <w:p w14:paraId="1319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了解朝鲜族舞蹈的文化背景及风格特点。能学会朝鲜族舞蹈的基本体态、手型、脚位、呼吸、屈伸动律、步伐基础内容。</w:t>
            </w:r>
          </w:p>
        </w:tc>
        <w:tc>
          <w:tcPr>
            <w:tcW w:w="1396" w:type="dxa"/>
            <w:vAlign w:val="center"/>
          </w:tcPr>
          <w:p w14:paraId="4ABAB1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了解朝鲜族舞蹈的文化背景及风格特点。能学会大部分朝鲜族舞蹈的基本体态、手型、脚位、呼吸、屈伸动律、步伐基础内容。</w:t>
            </w:r>
          </w:p>
        </w:tc>
        <w:tc>
          <w:tcPr>
            <w:tcW w:w="1396" w:type="dxa"/>
            <w:vAlign w:val="center"/>
          </w:tcPr>
          <w:p w14:paraId="77365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了解朝鲜族舞蹈的文化背景及风格特点。能学会小部分朝鲜族舞蹈的基本体态、手型、脚位、呼吸、屈伸动律、步伐基础内容。</w:t>
            </w:r>
          </w:p>
        </w:tc>
        <w:tc>
          <w:tcPr>
            <w:tcW w:w="1396" w:type="dxa"/>
            <w:vAlign w:val="center"/>
          </w:tcPr>
          <w:p w14:paraId="7BF0B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不了解朝鲜族舞蹈的文化背景及风格特点。不会朝鲜族舞蹈的基本体态、手型、脚位、呼吸、屈伸动律、步伐基础内容。</w:t>
            </w:r>
          </w:p>
        </w:tc>
      </w:tr>
      <w:tr w14:paraId="60C3A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2" w:type="dxa"/>
            <w:vAlign w:val="center"/>
          </w:tcPr>
          <w:p w14:paraId="431B5F8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84" w:type="dxa"/>
            <w:vAlign w:val="center"/>
          </w:tcPr>
          <w:p w14:paraId="0C2BD1DA">
            <w:pPr>
              <w:widowControl w:val="0"/>
              <w:snapToGrid w:val="0"/>
              <w:jc w:val="center"/>
              <w:rPr>
                <w:rFonts w:ascii="Arial" w:hAnsi="Arial" w:eastAsia="黑体" w:cs="Arial"/>
                <w:bCs/>
                <w:sz w:val="21"/>
                <w:szCs w:val="21"/>
              </w:rPr>
            </w:pPr>
            <w:r>
              <w:rPr>
                <w:rFonts w:hint="eastAsia" w:ascii="Arial" w:hAnsi="Arial" w:eastAsia="黑体" w:cs="Arial"/>
                <w:bCs/>
                <w:sz w:val="21"/>
                <w:szCs w:val="21"/>
              </w:rPr>
              <w:t>1.2.4</w:t>
            </w:r>
          </w:p>
        </w:tc>
        <w:tc>
          <w:tcPr>
            <w:tcW w:w="1396" w:type="dxa"/>
            <w:vAlign w:val="center"/>
          </w:tcPr>
          <w:p w14:paraId="081E40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能够掌握朝鲜族舞蹈的基本体态、手型、脚位、呼吸、屈伸动律、步伐基础内容。</w:t>
            </w:r>
          </w:p>
        </w:tc>
        <w:tc>
          <w:tcPr>
            <w:tcW w:w="1396" w:type="dxa"/>
            <w:vAlign w:val="center"/>
          </w:tcPr>
          <w:p w14:paraId="0BA06A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能够完整的掌握朝鲜族舞蹈的基本体态、手型、脚位、呼吸、屈伸动律、步伐基础内容。</w:t>
            </w:r>
          </w:p>
        </w:tc>
        <w:tc>
          <w:tcPr>
            <w:tcW w:w="1396" w:type="dxa"/>
            <w:vAlign w:val="center"/>
          </w:tcPr>
          <w:p w14:paraId="241ABB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能够掌握大部分朝鲜族舞蹈的基本体态、手型、脚位、呼吸、屈伸动律、步伐基础内容。</w:t>
            </w:r>
          </w:p>
        </w:tc>
        <w:tc>
          <w:tcPr>
            <w:tcW w:w="1396" w:type="dxa"/>
            <w:vAlign w:val="center"/>
          </w:tcPr>
          <w:p w14:paraId="3088B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只能掌握小部分朝鲜族舞蹈的基本体态、手型、脚位、呼吸、屈伸动律、步伐基础内容。</w:t>
            </w:r>
          </w:p>
        </w:tc>
        <w:tc>
          <w:tcPr>
            <w:tcW w:w="1396" w:type="dxa"/>
            <w:vAlign w:val="center"/>
          </w:tcPr>
          <w:p w14:paraId="0805C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不能掌握朝鲜族舞蹈的基本体态、手型、脚位、呼吸、屈伸动律、步伐基础内容。</w:t>
            </w:r>
          </w:p>
        </w:tc>
      </w:tr>
      <w:tr w14:paraId="6D59E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2" w:type="dxa"/>
            <w:vAlign w:val="center"/>
          </w:tcPr>
          <w:p w14:paraId="4CA1152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84" w:type="dxa"/>
            <w:vAlign w:val="center"/>
          </w:tcPr>
          <w:p w14:paraId="5AB67DE5">
            <w:pPr>
              <w:widowControl w:val="0"/>
              <w:snapToGrid w:val="0"/>
              <w:jc w:val="center"/>
              <w:rPr>
                <w:rFonts w:ascii="Arial" w:hAnsi="Arial" w:eastAsia="黑体" w:cs="Arial"/>
                <w:bCs/>
                <w:sz w:val="21"/>
                <w:szCs w:val="21"/>
              </w:rPr>
            </w:pPr>
            <w:r>
              <w:rPr>
                <w:rFonts w:hint="eastAsia" w:ascii="Arial" w:hAnsi="Arial" w:eastAsia="黑体" w:cs="Arial"/>
                <w:bCs/>
                <w:sz w:val="21"/>
                <w:szCs w:val="21"/>
              </w:rPr>
              <w:t>2.3</w:t>
            </w:r>
          </w:p>
        </w:tc>
        <w:tc>
          <w:tcPr>
            <w:tcW w:w="1396" w:type="dxa"/>
            <w:vAlign w:val="center"/>
          </w:tcPr>
          <w:p w14:paraId="2608A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能够展出完整的朝鲜族舞蹈基础组合作品。</w:t>
            </w:r>
          </w:p>
        </w:tc>
        <w:tc>
          <w:tcPr>
            <w:tcW w:w="1396" w:type="dxa"/>
            <w:vAlign w:val="center"/>
          </w:tcPr>
          <w:p w14:paraId="34293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能够表演出完整的朝鲜族舞蹈基础组合作品。</w:t>
            </w:r>
          </w:p>
        </w:tc>
        <w:tc>
          <w:tcPr>
            <w:tcW w:w="1396" w:type="dxa"/>
            <w:vAlign w:val="center"/>
          </w:tcPr>
          <w:p w14:paraId="2B552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能够表演出大部分的朝鲜族舞蹈基础组合作品。</w:t>
            </w:r>
          </w:p>
        </w:tc>
        <w:tc>
          <w:tcPr>
            <w:tcW w:w="1396" w:type="dxa"/>
            <w:vAlign w:val="center"/>
          </w:tcPr>
          <w:p w14:paraId="7C3EC4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只能表演小部分朝鲜族舞蹈基础组合作品。</w:t>
            </w:r>
          </w:p>
        </w:tc>
        <w:tc>
          <w:tcPr>
            <w:tcW w:w="1396" w:type="dxa"/>
            <w:vAlign w:val="center"/>
          </w:tcPr>
          <w:p w14:paraId="0EFBC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不能表演完整的朝鲜族舞蹈基础组合作品。</w:t>
            </w:r>
          </w:p>
        </w:tc>
      </w:tr>
    </w:tbl>
    <w:p w14:paraId="3E13FC74">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93"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DC7A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11681F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11681FB">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43AA4"/>
    <w:multiLevelType w:val="multilevel"/>
    <w:tmpl w:val="1CC43AA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4AF2714"/>
    <w:multiLevelType w:val="multilevel"/>
    <w:tmpl w:val="44AF271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203E0"/>
    <w:rsid w:val="000210E0"/>
    <w:rsid w:val="000264A0"/>
    <w:rsid w:val="00033082"/>
    <w:rsid w:val="00044088"/>
    <w:rsid w:val="00053590"/>
    <w:rsid w:val="0006001D"/>
    <w:rsid w:val="00066041"/>
    <w:rsid w:val="00076794"/>
    <w:rsid w:val="0008122A"/>
    <w:rsid w:val="0008259D"/>
    <w:rsid w:val="00087488"/>
    <w:rsid w:val="0009050A"/>
    <w:rsid w:val="0009721F"/>
    <w:rsid w:val="000A0B11"/>
    <w:rsid w:val="000A4E73"/>
    <w:rsid w:val="000B1BD2"/>
    <w:rsid w:val="000C03CB"/>
    <w:rsid w:val="000C0F0D"/>
    <w:rsid w:val="000C13BC"/>
    <w:rsid w:val="000D28E5"/>
    <w:rsid w:val="000D34D7"/>
    <w:rsid w:val="000F35B7"/>
    <w:rsid w:val="000F73A3"/>
    <w:rsid w:val="00100633"/>
    <w:rsid w:val="001072BC"/>
    <w:rsid w:val="00110F8C"/>
    <w:rsid w:val="00114BD6"/>
    <w:rsid w:val="00130F6D"/>
    <w:rsid w:val="001320A4"/>
    <w:rsid w:val="001322D7"/>
    <w:rsid w:val="00133554"/>
    <w:rsid w:val="00144082"/>
    <w:rsid w:val="0016381F"/>
    <w:rsid w:val="00163A48"/>
    <w:rsid w:val="0016429C"/>
    <w:rsid w:val="00164E36"/>
    <w:rsid w:val="001678A2"/>
    <w:rsid w:val="00183AA1"/>
    <w:rsid w:val="0018767C"/>
    <w:rsid w:val="00187946"/>
    <w:rsid w:val="001A135C"/>
    <w:rsid w:val="001B0D49"/>
    <w:rsid w:val="001B546F"/>
    <w:rsid w:val="001C16FC"/>
    <w:rsid w:val="001C2E3E"/>
    <w:rsid w:val="001C388D"/>
    <w:rsid w:val="001E0494"/>
    <w:rsid w:val="001E1D2D"/>
    <w:rsid w:val="001E5A17"/>
    <w:rsid w:val="001F284E"/>
    <w:rsid w:val="001F2EB9"/>
    <w:rsid w:val="001F332E"/>
    <w:rsid w:val="001F544F"/>
    <w:rsid w:val="00206FED"/>
    <w:rsid w:val="00214D32"/>
    <w:rsid w:val="00217861"/>
    <w:rsid w:val="002204E4"/>
    <w:rsid w:val="002211BF"/>
    <w:rsid w:val="00233F15"/>
    <w:rsid w:val="002420F1"/>
    <w:rsid w:val="00253AC8"/>
    <w:rsid w:val="00256B39"/>
    <w:rsid w:val="0026033C"/>
    <w:rsid w:val="00260AA9"/>
    <w:rsid w:val="0026572A"/>
    <w:rsid w:val="0027339A"/>
    <w:rsid w:val="00274E82"/>
    <w:rsid w:val="002757AB"/>
    <w:rsid w:val="0027777C"/>
    <w:rsid w:val="00277FE7"/>
    <w:rsid w:val="002877FA"/>
    <w:rsid w:val="00290962"/>
    <w:rsid w:val="0029110B"/>
    <w:rsid w:val="0029371D"/>
    <w:rsid w:val="002A0103"/>
    <w:rsid w:val="002A4649"/>
    <w:rsid w:val="002A7227"/>
    <w:rsid w:val="002B0773"/>
    <w:rsid w:val="002B0C48"/>
    <w:rsid w:val="002B13CA"/>
    <w:rsid w:val="002B3650"/>
    <w:rsid w:val="002B7322"/>
    <w:rsid w:val="002C58B6"/>
    <w:rsid w:val="002D0E86"/>
    <w:rsid w:val="002D55B3"/>
    <w:rsid w:val="002D7C47"/>
    <w:rsid w:val="002D7F9D"/>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63"/>
    <w:rsid w:val="00370184"/>
    <w:rsid w:val="00373C8A"/>
    <w:rsid w:val="00377C10"/>
    <w:rsid w:val="00384A1F"/>
    <w:rsid w:val="00384D60"/>
    <w:rsid w:val="00385D41"/>
    <w:rsid w:val="003861BA"/>
    <w:rsid w:val="003A0014"/>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267C3"/>
    <w:rsid w:val="00431829"/>
    <w:rsid w:val="00437B60"/>
    <w:rsid w:val="00437FAE"/>
    <w:rsid w:val="004405E6"/>
    <w:rsid w:val="00443C84"/>
    <w:rsid w:val="00443C89"/>
    <w:rsid w:val="004540AA"/>
    <w:rsid w:val="00456BD8"/>
    <w:rsid w:val="00456DC8"/>
    <w:rsid w:val="00464307"/>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2748B"/>
    <w:rsid w:val="00541F72"/>
    <w:rsid w:val="00542388"/>
    <w:rsid w:val="00544523"/>
    <w:rsid w:val="005467DC"/>
    <w:rsid w:val="00546A82"/>
    <w:rsid w:val="00547C51"/>
    <w:rsid w:val="00551335"/>
    <w:rsid w:val="005519BB"/>
    <w:rsid w:val="005523FD"/>
    <w:rsid w:val="00553D03"/>
    <w:rsid w:val="00555BA0"/>
    <w:rsid w:val="00556E41"/>
    <w:rsid w:val="0057496F"/>
    <w:rsid w:val="00575079"/>
    <w:rsid w:val="005770A6"/>
    <w:rsid w:val="0058227A"/>
    <w:rsid w:val="0059045B"/>
    <w:rsid w:val="0059114C"/>
    <w:rsid w:val="0059624D"/>
    <w:rsid w:val="00597EC2"/>
    <w:rsid w:val="005A13AB"/>
    <w:rsid w:val="005B1150"/>
    <w:rsid w:val="005B1FFC"/>
    <w:rsid w:val="005B2B6D"/>
    <w:rsid w:val="005B4B4E"/>
    <w:rsid w:val="005C3A76"/>
    <w:rsid w:val="005D5B6F"/>
    <w:rsid w:val="005E38A5"/>
    <w:rsid w:val="005E6BF6"/>
    <w:rsid w:val="005F5185"/>
    <w:rsid w:val="0062115C"/>
    <w:rsid w:val="0062265B"/>
    <w:rsid w:val="00624B5C"/>
    <w:rsid w:val="00624FE1"/>
    <w:rsid w:val="0062577D"/>
    <w:rsid w:val="0063249D"/>
    <w:rsid w:val="006331EE"/>
    <w:rsid w:val="006355E6"/>
    <w:rsid w:val="00637752"/>
    <w:rsid w:val="00637E00"/>
    <w:rsid w:val="0064038A"/>
    <w:rsid w:val="006455AE"/>
    <w:rsid w:val="006504DE"/>
    <w:rsid w:val="0065167D"/>
    <w:rsid w:val="00652D13"/>
    <w:rsid w:val="0066595A"/>
    <w:rsid w:val="00666206"/>
    <w:rsid w:val="00672788"/>
    <w:rsid w:val="00676183"/>
    <w:rsid w:val="00680DA3"/>
    <w:rsid w:val="0068377F"/>
    <w:rsid w:val="00691B24"/>
    <w:rsid w:val="00695B93"/>
    <w:rsid w:val="00697C16"/>
    <w:rsid w:val="006A06C8"/>
    <w:rsid w:val="006A3B69"/>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0E6E"/>
    <w:rsid w:val="007740B2"/>
    <w:rsid w:val="00774C1F"/>
    <w:rsid w:val="00780F26"/>
    <w:rsid w:val="0078194F"/>
    <w:rsid w:val="007926F6"/>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03E9D"/>
    <w:rsid w:val="00815B8D"/>
    <w:rsid w:val="00815B8E"/>
    <w:rsid w:val="00816D99"/>
    <w:rsid w:val="0082324C"/>
    <w:rsid w:val="00823D71"/>
    <w:rsid w:val="008245AF"/>
    <w:rsid w:val="008256B9"/>
    <w:rsid w:val="0083705D"/>
    <w:rsid w:val="0084242F"/>
    <w:rsid w:val="00845795"/>
    <w:rsid w:val="00847437"/>
    <w:rsid w:val="00876950"/>
    <w:rsid w:val="00882E15"/>
    <w:rsid w:val="00883C73"/>
    <w:rsid w:val="00890108"/>
    <w:rsid w:val="008901A2"/>
    <w:rsid w:val="00890E22"/>
    <w:rsid w:val="008A08B0"/>
    <w:rsid w:val="008B0385"/>
    <w:rsid w:val="008B1082"/>
    <w:rsid w:val="008B188E"/>
    <w:rsid w:val="008B397C"/>
    <w:rsid w:val="008B47F4"/>
    <w:rsid w:val="008B7448"/>
    <w:rsid w:val="008B7E1E"/>
    <w:rsid w:val="008C2AE6"/>
    <w:rsid w:val="008C2DE8"/>
    <w:rsid w:val="008C5113"/>
    <w:rsid w:val="008C5B8A"/>
    <w:rsid w:val="008D2DD8"/>
    <w:rsid w:val="008D2E5C"/>
    <w:rsid w:val="008D3D5F"/>
    <w:rsid w:val="008D4E81"/>
    <w:rsid w:val="008D505F"/>
    <w:rsid w:val="008E0F55"/>
    <w:rsid w:val="008E775B"/>
    <w:rsid w:val="008F253F"/>
    <w:rsid w:val="008F542A"/>
    <w:rsid w:val="008F7F31"/>
    <w:rsid w:val="00900019"/>
    <w:rsid w:val="009023B1"/>
    <w:rsid w:val="009147D6"/>
    <w:rsid w:val="00914D98"/>
    <w:rsid w:val="00925F8C"/>
    <w:rsid w:val="00927324"/>
    <w:rsid w:val="00932ED7"/>
    <w:rsid w:val="00933990"/>
    <w:rsid w:val="00935858"/>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6074"/>
    <w:rsid w:val="00A04523"/>
    <w:rsid w:val="00A16159"/>
    <w:rsid w:val="00A161E6"/>
    <w:rsid w:val="00A17885"/>
    <w:rsid w:val="00A2337D"/>
    <w:rsid w:val="00A25A31"/>
    <w:rsid w:val="00A31BBE"/>
    <w:rsid w:val="00A31D34"/>
    <w:rsid w:val="00A333EF"/>
    <w:rsid w:val="00A33F85"/>
    <w:rsid w:val="00A3424C"/>
    <w:rsid w:val="00A40645"/>
    <w:rsid w:val="00A421B8"/>
    <w:rsid w:val="00A53CBB"/>
    <w:rsid w:val="00A6016C"/>
    <w:rsid w:val="00A73FC0"/>
    <w:rsid w:val="00A769B1"/>
    <w:rsid w:val="00A77DA3"/>
    <w:rsid w:val="00A837D5"/>
    <w:rsid w:val="00A83E04"/>
    <w:rsid w:val="00A91091"/>
    <w:rsid w:val="00A93EE3"/>
    <w:rsid w:val="00A94BA9"/>
    <w:rsid w:val="00AA4970"/>
    <w:rsid w:val="00AA536D"/>
    <w:rsid w:val="00AB22C0"/>
    <w:rsid w:val="00AB28FC"/>
    <w:rsid w:val="00AB2A70"/>
    <w:rsid w:val="00AB49E4"/>
    <w:rsid w:val="00AC0430"/>
    <w:rsid w:val="00AC1479"/>
    <w:rsid w:val="00AC2AAC"/>
    <w:rsid w:val="00AC40F1"/>
    <w:rsid w:val="00AC4C45"/>
    <w:rsid w:val="00AC7797"/>
    <w:rsid w:val="00AD1085"/>
    <w:rsid w:val="00AD5B40"/>
    <w:rsid w:val="00AF289F"/>
    <w:rsid w:val="00AF30B9"/>
    <w:rsid w:val="00AF43DF"/>
    <w:rsid w:val="00AF67A4"/>
    <w:rsid w:val="00AF7510"/>
    <w:rsid w:val="00B12D31"/>
    <w:rsid w:val="00B1549E"/>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0E82"/>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087"/>
    <w:rsid w:val="00C746CB"/>
    <w:rsid w:val="00C751DF"/>
    <w:rsid w:val="00C77BBF"/>
    <w:rsid w:val="00C77D64"/>
    <w:rsid w:val="00C81564"/>
    <w:rsid w:val="00C9080C"/>
    <w:rsid w:val="00C94429"/>
    <w:rsid w:val="00C974B0"/>
    <w:rsid w:val="00CA18FD"/>
    <w:rsid w:val="00CA27E5"/>
    <w:rsid w:val="00CA4897"/>
    <w:rsid w:val="00CA6928"/>
    <w:rsid w:val="00CB3D3F"/>
    <w:rsid w:val="00CB5200"/>
    <w:rsid w:val="00CB5A1A"/>
    <w:rsid w:val="00CC59E6"/>
    <w:rsid w:val="00CD5BDD"/>
    <w:rsid w:val="00CE148A"/>
    <w:rsid w:val="00CF096B"/>
    <w:rsid w:val="00CF10F7"/>
    <w:rsid w:val="00CF5EE3"/>
    <w:rsid w:val="00CF691F"/>
    <w:rsid w:val="00D00D99"/>
    <w:rsid w:val="00D013A4"/>
    <w:rsid w:val="00D026DC"/>
    <w:rsid w:val="00D15595"/>
    <w:rsid w:val="00D24341"/>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13B"/>
    <w:rsid w:val="00E90B8B"/>
    <w:rsid w:val="00E93ADD"/>
    <w:rsid w:val="00E952D8"/>
    <w:rsid w:val="00E95AAD"/>
    <w:rsid w:val="00EA43F5"/>
    <w:rsid w:val="00EB00E4"/>
    <w:rsid w:val="00EB28DA"/>
    <w:rsid w:val="00EB3812"/>
    <w:rsid w:val="00EB44EB"/>
    <w:rsid w:val="00EB66B8"/>
    <w:rsid w:val="00EB791E"/>
    <w:rsid w:val="00EC70A9"/>
    <w:rsid w:val="00ED4C3A"/>
    <w:rsid w:val="00EE1C85"/>
    <w:rsid w:val="00EE4EC1"/>
    <w:rsid w:val="00EF21D9"/>
    <w:rsid w:val="00EF2A94"/>
    <w:rsid w:val="00EF32FB"/>
    <w:rsid w:val="00EF44B1"/>
    <w:rsid w:val="00EF4865"/>
    <w:rsid w:val="00EF5954"/>
    <w:rsid w:val="00F100D2"/>
    <w:rsid w:val="00F12942"/>
    <w:rsid w:val="00F13404"/>
    <w:rsid w:val="00F13C41"/>
    <w:rsid w:val="00F14886"/>
    <w:rsid w:val="00F16421"/>
    <w:rsid w:val="00F201EE"/>
    <w:rsid w:val="00F35AA0"/>
    <w:rsid w:val="00F43C49"/>
    <w:rsid w:val="00F45C12"/>
    <w:rsid w:val="00F544A2"/>
    <w:rsid w:val="00F60EF9"/>
    <w:rsid w:val="00F654EE"/>
    <w:rsid w:val="00F73D03"/>
    <w:rsid w:val="00F76CB9"/>
    <w:rsid w:val="00F77A73"/>
    <w:rsid w:val="00F80E46"/>
    <w:rsid w:val="00F96236"/>
    <w:rsid w:val="00FA10CE"/>
    <w:rsid w:val="00FA222F"/>
    <w:rsid w:val="00FA2891"/>
    <w:rsid w:val="00FB693D"/>
    <w:rsid w:val="00FB7768"/>
    <w:rsid w:val="00FC14D0"/>
    <w:rsid w:val="00FC7489"/>
    <w:rsid w:val="00FD1BA8"/>
    <w:rsid w:val="00FD218F"/>
    <w:rsid w:val="00FD5663"/>
    <w:rsid w:val="00FD56C6"/>
    <w:rsid w:val="00FE3221"/>
    <w:rsid w:val="00FE48EA"/>
    <w:rsid w:val="00FE571F"/>
    <w:rsid w:val="00FF47F6"/>
    <w:rsid w:val="016E63C2"/>
    <w:rsid w:val="024B0C39"/>
    <w:rsid w:val="0A8128A6"/>
    <w:rsid w:val="0BF32A1B"/>
    <w:rsid w:val="10BD2C22"/>
    <w:rsid w:val="1B6F17FA"/>
    <w:rsid w:val="22987C80"/>
    <w:rsid w:val="24192CCC"/>
    <w:rsid w:val="26F4679D"/>
    <w:rsid w:val="39A66CD4"/>
    <w:rsid w:val="3CD52CE1"/>
    <w:rsid w:val="410F2E6A"/>
    <w:rsid w:val="4430136C"/>
    <w:rsid w:val="4AB0382B"/>
    <w:rsid w:val="53943BC3"/>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5</Pages>
  <Words>3072</Words>
  <Characters>3207</Characters>
  <Lines>26</Lines>
  <Paragraphs>7</Paragraphs>
  <TotalTime>0</TotalTime>
  <ScaleCrop>false</ScaleCrop>
  <LinksUpToDate>false</LinksUpToDate>
  <CharactersWithSpaces>3234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潘冬平</cp:lastModifiedBy>
  <cp:lastPrinted>2023-11-21T00:52:00Z</cp:lastPrinted>
  <dcterms:modified xsi:type="dcterms:W3CDTF">2024-10-04T07:29:36Z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B8588DEF0F9F45EEA60E8230054E83AB_12</vt:lpwstr>
  </property>
</Properties>
</file>